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EF549B">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184949" w:rsidRPr="004E4268">
              <w:t>0</w:t>
            </w:r>
            <w:r w:rsidRPr="004E4268">
              <w:t>.</w:t>
            </w:r>
            <w:r w:rsidR="00EF549B">
              <w:t>4</w:t>
            </w:r>
            <w:r w:rsidRPr="004E4268">
              <w:t>.</w:t>
            </w:r>
            <w:bookmarkEnd w:id="2"/>
            <w:r w:rsidR="00112E7D">
              <w:t>0</w:t>
            </w:r>
            <w:r w:rsidRPr="004E4268">
              <w:t xml:space="preserve"> </w:t>
            </w:r>
            <w:r w:rsidRPr="004E4268">
              <w:rPr>
                <w:sz w:val="32"/>
              </w:rPr>
              <w:t>(</w:t>
            </w:r>
            <w:bookmarkStart w:id="3" w:name="issueDate"/>
            <w:r w:rsidR="00184949" w:rsidRPr="004E4268">
              <w:rPr>
                <w:sz w:val="32"/>
              </w:rPr>
              <w:t>202</w:t>
            </w:r>
            <w:r w:rsidR="003562A6">
              <w:rPr>
                <w:sz w:val="32"/>
              </w:rPr>
              <w:t>2</w:t>
            </w:r>
            <w:r w:rsidRPr="004E4268">
              <w:rPr>
                <w:sz w:val="32"/>
              </w:rPr>
              <w:t>-</w:t>
            </w:r>
            <w:bookmarkEnd w:id="3"/>
            <w:r w:rsidR="003562A6">
              <w:rPr>
                <w:sz w:val="32"/>
              </w:rPr>
              <w:t>0</w:t>
            </w:r>
            <w:r w:rsidR="00F500A9">
              <w:rPr>
                <w:sz w:val="32"/>
              </w:rPr>
              <w:t>5</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rsidR="00766E5F" w:rsidRDefault="00766E5F" w:rsidP="004E4268">
            <w:pPr>
              <w:pStyle w:val="ZT"/>
              <w:framePr w:wrap="auto" w:hAnchor="text" w:yAlign="inline"/>
            </w:pPr>
            <w:r w:rsidRPr="00766E5F">
              <w:t>Simultaneous Rx/</w:t>
            </w:r>
            <w:proofErr w:type="spellStart"/>
            <w:r w:rsidRPr="00766E5F">
              <w:t>Tx</w:t>
            </w:r>
            <w:proofErr w:type="spellEnd"/>
            <w:r w:rsidRPr="00766E5F">
              <w:t xml:space="preserve"> band combinations </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21C64">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21C64" w:rsidP="00133525">
            <w:pPr>
              <w:jc w:val="right"/>
            </w:pPr>
            <w:bookmarkStart w:id="7"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321D1" w:rsidP="00133525">
            <w:pPr>
              <w:pStyle w:val="FP"/>
              <w:ind w:left="2835" w:right="2835"/>
              <w:jc w:val="center"/>
              <w:rPr>
                <w:rFonts w:ascii="Arial" w:hAnsi="Arial"/>
                <w:sz w:val="18"/>
              </w:rPr>
            </w:pPr>
            <w:hyperlink r:id="rId11" w:history="1">
              <w:r w:rsidR="00FF0630" w:rsidRPr="00EA5500">
                <w:rPr>
                  <w:rStyle w:val="Hyperlink"/>
                  <w:rFonts w:ascii="Arial" w:hAnsi="Arial"/>
                  <w:sz w:val="18"/>
                </w:rPr>
                <w:t>http://www.3gpp.org</w:t>
              </w:r>
            </w:hyperlink>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3A2B36">
              <w:rPr>
                <w:noProof/>
                <w:sz w:val="18"/>
              </w:rPr>
              <w:t>2</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EF549B"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EF549B">
        <w:t>Foreword</w:t>
      </w:r>
      <w:r w:rsidR="00EF549B">
        <w:tab/>
      </w:r>
      <w:r w:rsidR="00EF549B">
        <w:fldChar w:fldCharType="begin"/>
      </w:r>
      <w:r w:rsidR="00EF549B">
        <w:instrText xml:space="preserve"> PAGEREF _Toc104300094 \h </w:instrText>
      </w:r>
      <w:r w:rsidR="00EF549B">
        <w:fldChar w:fldCharType="separate"/>
      </w:r>
      <w:r w:rsidR="00EF549B">
        <w:t>4</w:t>
      </w:r>
      <w:r w:rsidR="00EF549B">
        <w:fldChar w:fldCharType="end"/>
      </w:r>
    </w:p>
    <w:p w:rsidR="00EF549B" w:rsidRDefault="00EF549B">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_Toc104300095 \h </w:instrText>
      </w:r>
      <w:r>
        <w:fldChar w:fldCharType="separate"/>
      </w:r>
      <w:r>
        <w:t>6</w:t>
      </w:r>
      <w:r>
        <w:fldChar w:fldCharType="end"/>
      </w:r>
    </w:p>
    <w:p w:rsidR="00EF549B" w:rsidRDefault="00EF549B">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_Toc104300096 \h </w:instrText>
      </w:r>
      <w:r>
        <w:fldChar w:fldCharType="separate"/>
      </w:r>
      <w:r>
        <w:t>6</w:t>
      </w:r>
      <w:r>
        <w:fldChar w:fldCharType="end"/>
      </w:r>
    </w:p>
    <w:p w:rsidR="00EF549B" w:rsidRDefault="00EF549B">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_Toc104300097 \h </w:instrText>
      </w:r>
      <w:r>
        <w:fldChar w:fldCharType="separate"/>
      </w:r>
      <w:r>
        <w:t>6</w:t>
      </w:r>
      <w:r>
        <w:fldChar w:fldCharType="end"/>
      </w:r>
    </w:p>
    <w:p w:rsidR="00EF549B" w:rsidRDefault="00EF549B">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_Toc104300098 \h </w:instrText>
      </w:r>
      <w:r>
        <w:fldChar w:fldCharType="separate"/>
      </w:r>
      <w:r>
        <w:t>6</w:t>
      </w:r>
      <w:r>
        <w:fldChar w:fldCharType="end"/>
      </w:r>
    </w:p>
    <w:p w:rsidR="00EF549B" w:rsidRDefault="00EF549B">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_Toc104300099 \h </w:instrText>
      </w:r>
      <w:r>
        <w:fldChar w:fldCharType="separate"/>
      </w:r>
      <w:r>
        <w:t>6</w:t>
      </w:r>
      <w:r>
        <w:fldChar w:fldCharType="end"/>
      </w:r>
    </w:p>
    <w:p w:rsidR="00EF549B" w:rsidRDefault="00EF549B">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_Toc104300100 \h </w:instrText>
      </w:r>
      <w:r>
        <w:fldChar w:fldCharType="separate"/>
      </w:r>
      <w:r>
        <w:t>6</w:t>
      </w:r>
      <w:r>
        <w:fldChar w:fldCharType="end"/>
      </w:r>
    </w:p>
    <w:p w:rsidR="00EF549B" w:rsidRDefault="00EF549B">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_Toc104300101 \h </w:instrText>
      </w:r>
      <w:r>
        <w:fldChar w:fldCharType="separate"/>
      </w:r>
      <w:r>
        <w:t>7</w:t>
      </w:r>
      <w:r>
        <w:fldChar w:fldCharType="end"/>
      </w:r>
    </w:p>
    <w:p w:rsidR="00EF549B" w:rsidRDefault="00EF549B">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Justification</w:t>
      </w:r>
      <w:r>
        <w:tab/>
      </w:r>
      <w:r>
        <w:fldChar w:fldCharType="begin"/>
      </w:r>
      <w:r>
        <w:instrText xml:space="preserve"> PAGEREF _Toc104300102 \h </w:instrText>
      </w:r>
      <w:r>
        <w:fldChar w:fldCharType="separate"/>
      </w:r>
      <w:r>
        <w:t>7</w:t>
      </w:r>
      <w:r>
        <w:fldChar w:fldCharType="end"/>
      </w:r>
    </w:p>
    <w:p w:rsidR="00EF549B" w:rsidRDefault="00EF549B">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Objective</w:t>
      </w:r>
      <w:r>
        <w:tab/>
      </w:r>
      <w:r>
        <w:fldChar w:fldCharType="begin"/>
      </w:r>
      <w:r>
        <w:instrText xml:space="preserve"> PAGEREF _Toc104300103 \h </w:instrText>
      </w:r>
      <w:r>
        <w:fldChar w:fldCharType="separate"/>
      </w:r>
      <w:r>
        <w:t>8</w:t>
      </w:r>
      <w:r>
        <w:fldChar w:fldCharType="end"/>
      </w:r>
    </w:p>
    <w:p w:rsidR="00EF549B" w:rsidRDefault="00EF549B">
      <w:pPr>
        <w:pStyle w:val="TOC3"/>
        <w:rPr>
          <w:rFonts w:asciiTheme="minorHAnsi" w:hAnsiTheme="minorHAnsi" w:cstheme="minorBidi"/>
          <w:sz w:val="22"/>
          <w:szCs w:val="22"/>
          <w:lang w:val="en-US" w:eastAsia="zh-CN"/>
        </w:rPr>
      </w:pPr>
      <w:r w:rsidRPr="00190292">
        <w:rPr>
          <w:rFonts w:eastAsia="Times New Roman"/>
        </w:rPr>
        <w:t>4.1.1</w:t>
      </w:r>
      <w:r>
        <w:rPr>
          <w:rFonts w:asciiTheme="minorHAnsi" w:hAnsiTheme="minorHAnsi" w:cstheme="minorBidi"/>
          <w:sz w:val="22"/>
          <w:szCs w:val="22"/>
          <w:lang w:val="en-US" w:eastAsia="zh-CN"/>
        </w:rPr>
        <w:tab/>
      </w:r>
      <w:r w:rsidRPr="00190292">
        <w:rPr>
          <w:rFonts w:eastAsia="Times New Roman"/>
        </w:rPr>
        <w:t>Objective and scope</w:t>
      </w:r>
      <w:r>
        <w:tab/>
      </w:r>
      <w:r>
        <w:fldChar w:fldCharType="begin"/>
      </w:r>
      <w:r>
        <w:instrText xml:space="preserve"> PAGEREF _Toc104300104 \h </w:instrText>
      </w:r>
      <w:r>
        <w:fldChar w:fldCharType="separate"/>
      </w:r>
      <w:r>
        <w:t>8</w:t>
      </w:r>
      <w:r>
        <w:fldChar w:fldCharType="end"/>
      </w:r>
    </w:p>
    <w:p w:rsidR="00EF549B" w:rsidRDefault="00EF549B">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Way of working</w:t>
      </w:r>
      <w:r>
        <w:tab/>
      </w:r>
      <w:r>
        <w:fldChar w:fldCharType="begin"/>
      </w:r>
      <w:r>
        <w:instrText xml:space="preserve"> PAGEREF _Toc104300105 \h </w:instrText>
      </w:r>
      <w:r>
        <w:fldChar w:fldCharType="separate"/>
      </w:r>
      <w:r>
        <w:t>8</w:t>
      </w:r>
      <w:r>
        <w:fldChar w:fldCharType="end"/>
      </w:r>
    </w:p>
    <w:p w:rsidR="00EF549B" w:rsidRDefault="00EF549B">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_Toc104300106 \h </w:instrText>
      </w:r>
      <w:r>
        <w:fldChar w:fldCharType="separate"/>
      </w:r>
      <w:r>
        <w:t>8</w:t>
      </w:r>
      <w:r>
        <w:fldChar w:fldCharType="end"/>
      </w:r>
    </w:p>
    <w:p w:rsidR="00EF549B" w:rsidRDefault="00EF549B">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rsidRPr="00190292">
        <w:rPr>
          <w:lang w:val="en-US"/>
        </w:rPr>
        <w:t>Applicability of simultaneous Rx/Tx capability</w:t>
      </w:r>
      <w:r>
        <w:tab/>
      </w:r>
      <w:r>
        <w:fldChar w:fldCharType="begin"/>
      </w:r>
      <w:r>
        <w:instrText xml:space="preserve"> PAGEREF _Toc104300107 \h </w:instrText>
      </w:r>
      <w:r>
        <w:fldChar w:fldCharType="separate"/>
      </w:r>
      <w:r>
        <w:t>8</w:t>
      </w:r>
      <w:r>
        <w:fldChar w:fldCharType="end"/>
      </w:r>
    </w:p>
    <w:p w:rsidR="00EF549B" w:rsidRDefault="00EF549B">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Rules to decide simultaneous Rx/Tx capability for a band combination</w:t>
      </w:r>
      <w:r>
        <w:tab/>
      </w:r>
      <w:r>
        <w:fldChar w:fldCharType="begin"/>
      </w:r>
      <w:r>
        <w:instrText xml:space="preserve"> PAGEREF _Toc104300108 \h </w:instrText>
      </w:r>
      <w:r>
        <w:fldChar w:fldCharType="separate"/>
      </w:r>
      <w:r>
        <w:t>9</w:t>
      </w:r>
      <w:r>
        <w:fldChar w:fldCharType="end"/>
      </w:r>
    </w:p>
    <w:p w:rsidR="00EF549B" w:rsidRDefault="00EF549B">
      <w:pPr>
        <w:pStyle w:val="TOC3"/>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rsidRPr="00190292">
        <w:rPr>
          <w:bCs/>
        </w:rPr>
        <w:t>FR1+FR1 FDD-TDD band combination</w:t>
      </w:r>
      <w:r>
        <w:tab/>
      </w:r>
      <w:r>
        <w:fldChar w:fldCharType="begin"/>
      </w:r>
      <w:r>
        <w:instrText xml:space="preserve"> PAGEREF _Toc104300109 \h </w:instrText>
      </w:r>
      <w:r>
        <w:fldChar w:fldCharType="separate"/>
      </w:r>
      <w:r>
        <w:t>9</w:t>
      </w:r>
      <w:r>
        <w:fldChar w:fldCharType="end"/>
      </w:r>
    </w:p>
    <w:p w:rsidR="00EF549B" w:rsidRDefault="00EF549B">
      <w:pPr>
        <w:pStyle w:val="TOC3"/>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rsidRPr="00190292">
        <w:rPr>
          <w:bCs/>
        </w:rPr>
        <w:t>FR1+FR1 TDD-TDD band combination</w:t>
      </w:r>
      <w:r>
        <w:tab/>
      </w:r>
      <w:r>
        <w:fldChar w:fldCharType="begin"/>
      </w:r>
      <w:r>
        <w:instrText xml:space="preserve"> PAGEREF _Toc104300110 \h </w:instrText>
      </w:r>
      <w:r>
        <w:fldChar w:fldCharType="separate"/>
      </w:r>
      <w:r>
        <w:t>9</w:t>
      </w:r>
      <w:r>
        <w:fldChar w:fldCharType="end"/>
      </w:r>
    </w:p>
    <w:p w:rsidR="00EF549B" w:rsidRDefault="00EF549B">
      <w:pPr>
        <w:pStyle w:val="TOC3"/>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rsidRPr="00190292">
        <w:rPr>
          <w:bCs/>
        </w:rPr>
        <w:t>FR1+FR2 FDD-TDD band combination</w:t>
      </w:r>
      <w:r>
        <w:tab/>
      </w:r>
      <w:r>
        <w:fldChar w:fldCharType="begin"/>
      </w:r>
      <w:r>
        <w:instrText xml:space="preserve"> PAGEREF _Toc104300111 \h </w:instrText>
      </w:r>
      <w:r>
        <w:fldChar w:fldCharType="separate"/>
      </w:r>
      <w:r>
        <w:t>9</w:t>
      </w:r>
      <w:r>
        <w:fldChar w:fldCharType="end"/>
      </w:r>
    </w:p>
    <w:p w:rsidR="00EF549B" w:rsidRDefault="00EF549B">
      <w:pPr>
        <w:pStyle w:val="TOC3"/>
        <w:rPr>
          <w:rFonts w:asciiTheme="minorHAnsi" w:hAnsiTheme="minorHAnsi" w:cstheme="minorBidi"/>
          <w:sz w:val="22"/>
          <w:szCs w:val="22"/>
          <w:lang w:val="en-US" w:eastAsia="zh-CN"/>
        </w:rPr>
      </w:pPr>
      <w:r>
        <w:t>5.2.4</w:t>
      </w:r>
      <w:r>
        <w:rPr>
          <w:rFonts w:asciiTheme="minorHAnsi" w:hAnsiTheme="minorHAnsi" w:cstheme="minorBidi"/>
          <w:sz w:val="22"/>
          <w:szCs w:val="22"/>
          <w:lang w:val="en-US" w:eastAsia="zh-CN"/>
        </w:rPr>
        <w:tab/>
      </w:r>
      <w:r>
        <w:t>FR1+FR2 TDD-TDD band combination</w:t>
      </w:r>
      <w:r>
        <w:tab/>
      </w:r>
      <w:r>
        <w:fldChar w:fldCharType="begin"/>
      </w:r>
      <w:r>
        <w:instrText xml:space="preserve"> PAGEREF _Toc104300112 \h </w:instrText>
      </w:r>
      <w:r>
        <w:fldChar w:fldCharType="separate"/>
      </w:r>
      <w:r>
        <w:t>9</w:t>
      </w:r>
      <w:r>
        <w:fldChar w:fldCharType="end"/>
      </w:r>
    </w:p>
    <w:p w:rsidR="00EF549B" w:rsidRDefault="00EF549B">
      <w:pPr>
        <w:pStyle w:val="TOC3"/>
        <w:rPr>
          <w:rFonts w:asciiTheme="minorHAnsi" w:hAnsiTheme="minorHAnsi" w:cstheme="minorBidi"/>
          <w:sz w:val="22"/>
          <w:szCs w:val="22"/>
          <w:lang w:val="en-US" w:eastAsia="zh-CN"/>
        </w:rPr>
      </w:pPr>
      <w:r>
        <w:t>5.2.5</w:t>
      </w:r>
      <w:r>
        <w:rPr>
          <w:rFonts w:asciiTheme="minorHAnsi" w:hAnsiTheme="minorHAnsi" w:cstheme="minorBidi"/>
          <w:sz w:val="22"/>
          <w:szCs w:val="22"/>
          <w:lang w:val="en-US" w:eastAsia="zh-CN"/>
        </w:rPr>
        <w:tab/>
      </w:r>
      <w:r w:rsidRPr="00190292">
        <w:rPr>
          <w:bCs/>
        </w:rPr>
        <w:t>FR2+FR2 TDD-TDD band combination</w:t>
      </w:r>
      <w:r>
        <w:tab/>
      </w:r>
      <w:r>
        <w:fldChar w:fldCharType="begin"/>
      </w:r>
      <w:r>
        <w:instrText xml:space="preserve"> PAGEREF _Toc104300113 \h </w:instrText>
      </w:r>
      <w:r>
        <w:fldChar w:fldCharType="separate"/>
      </w:r>
      <w:r>
        <w:t>9</w:t>
      </w:r>
      <w:r>
        <w:fldChar w:fldCharType="end"/>
      </w:r>
    </w:p>
    <w:p w:rsidR="00EF549B" w:rsidRDefault="00EF549B">
      <w:pPr>
        <w:pStyle w:val="TOC2"/>
        <w:rPr>
          <w:rFonts w:asciiTheme="minorHAnsi" w:hAnsiTheme="minorHAnsi" w:cstheme="minorBidi"/>
          <w:sz w:val="22"/>
          <w:szCs w:val="22"/>
          <w:lang w:val="en-US" w:eastAsia="zh-CN"/>
        </w:rPr>
      </w:pPr>
      <w:r>
        <w:t>5.3</w:t>
      </w:r>
      <w:r>
        <w:rPr>
          <w:rFonts w:asciiTheme="minorHAnsi" w:hAnsiTheme="minorHAnsi" w:cstheme="minorBidi"/>
          <w:sz w:val="22"/>
          <w:szCs w:val="22"/>
          <w:lang w:val="en-US" w:eastAsia="zh-CN"/>
        </w:rPr>
        <w:tab/>
      </w:r>
      <w:r>
        <w:t>Release independent for simultaneous Rx/Tx</w:t>
      </w:r>
      <w:r>
        <w:tab/>
      </w:r>
      <w:r>
        <w:fldChar w:fldCharType="begin"/>
      </w:r>
      <w:r>
        <w:instrText xml:space="preserve"> PAGEREF _Toc104300114 \h </w:instrText>
      </w:r>
      <w:r>
        <w:fldChar w:fldCharType="separate"/>
      </w:r>
      <w:r>
        <w:t>10</w:t>
      </w:r>
      <w:r>
        <w:fldChar w:fldCharType="end"/>
      </w:r>
    </w:p>
    <w:p w:rsidR="00EF549B" w:rsidRDefault="00EF549B">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 xml:space="preserve">Specific cases for </w:t>
      </w:r>
      <w:r>
        <w:rPr>
          <w:lang w:eastAsia="zh-CN"/>
        </w:rPr>
        <w:t>TDD-</w:t>
      </w:r>
      <w:r>
        <w:t>TDD band combinations</w:t>
      </w:r>
      <w:r>
        <w:tab/>
      </w:r>
      <w:r>
        <w:fldChar w:fldCharType="begin"/>
      </w:r>
      <w:r>
        <w:instrText xml:space="preserve"> PAGEREF _Toc104300115 \h </w:instrText>
      </w:r>
      <w:r>
        <w:fldChar w:fldCharType="separate"/>
      </w:r>
      <w:r>
        <w:t>10</w:t>
      </w:r>
      <w:r>
        <w:fldChar w:fldCharType="end"/>
      </w:r>
    </w:p>
    <w:p w:rsidR="00EF549B" w:rsidRDefault="00EF549B">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rsidRPr="00190292">
        <w:rPr>
          <w:bCs/>
        </w:rPr>
        <w:t>FR2+FR2 TDD-TDD band combination</w:t>
      </w:r>
      <w:r>
        <w:tab/>
      </w:r>
      <w:r>
        <w:fldChar w:fldCharType="begin"/>
      </w:r>
      <w:r>
        <w:instrText xml:space="preserve"> PAGEREF _Toc104300116 \h </w:instrText>
      </w:r>
      <w:r>
        <w:fldChar w:fldCharType="separate"/>
      </w:r>
      <w:r>
        <w:t>10</w:t>
      </w:r>
      <w:r>
        <w:fldChar w:fldCharType="end"/>
      </w:r>
    </w:p>
    <w:p w:rsidR="00EF549B" w:rsidRDefault="00EF549B">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Specific cases for FDD-TDD band combinations</w:t>
      </w:r>
      <w:r>
        <w:tab/>
      </w:r>
      <w:r>
        <w:fldChar w:fldCharType="begin"/>
      </w:r>
      <w:r>
        <w:instrText xml:space="preserve"> PAGEREF _Toc104300117 \h </w:instrText>
      </w:r>
      <w:r>
        <w:fldChar w:fldCharType="separate"/>
      </w:r>
      <w:r>
        <w:t>10</w:t>
      </w:r>
      <w:r>
        <w:fldChar w:fldCharType="end"/>
      </w:r>
    </w:p>
    <w:p w:rsidR="00EF549B" w:rsidRDefault="00EF549B">
      <w:pPr>
        <w:pStyle w:val="TOC1"/>
        <w:rPr>
          <w:rFonts w:asciiTheme="minorHAnsi" w:hAnsiTheme="minorHAnsi" w:cstheme="minorBidi"/>
          <w:szCs w:val="22"/>
          <w:lang w:val="en-US" w:eastAsia="zh-CN"/>
        </w:rPr>
      </w:pPr>
      <w:r>
        <w:t>Annex A (informative): Change history</w:t>
      </w:r>
      <w:r>
        <w:tab/>
      </w:r>
      <w:r>
        <w:fldChar w:fldCharType="begin"/>
      </w:r>
      <w:r>
        <w:instrText xml:space="preserve"> PAGEREF _Toc104300118 \h </w:instrText>
      </w:r>
      <w:r>
        <w:fldChar w:fldCharType="separate"/>
      </w:r>
      <w:r>
        <w:t>12</w:t>
      </w:r>
      <w:r>
        <w:fldChar w:fldCharType="end"/>
      </w:r>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Heading1"/>
      </w:pPr>
      <w:bookmarkStart w:id="14" w:name="foreword"/>
      <w:bookmarkStart w:id="15" w:name="_Toc104300094"/>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AE3495">
        <w:t>Report</w:t>
      </w:r>
      <w:bookmarkEnd w:id="16"/>
      <w:r w:rsidRPr="004D3578">
        <w:t xml:space="preserve"> has been produced by the 3</w:t>
      </w:r>
      <w:r w:rsidR="00F04712" w:rsidRPr="00FF0630">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17" w:name="introduction"/>
      <w:bookmarkEnd w:id="17"/>
    </w:p>
    <w:p w:rsidR="00080512" w:rsidRPr="004D3578" w:rsidRDefault="00080512">
      <w:pPr>
        <w:pStyle w:val="Heading1"/>
      </w:pPr>
      <w:r w:rsidRPr="004D3578">
        <w:br w:type="page"/>
      </w:r>
      <w:bookmarkStart w:id="18" w:name="scope"/>
      <w:bookmarkStart w:id="19" w:name="_Toc104300095"/>
      <w:bookmarkEnd w:id="18"/>
      <w:r w:rsidRPr="004D3578">
        <w:lastRenderedPageBreak/>
        <w:t>1</w:t>
      </w:r>
      <w:r w:rsidRPr="004D3578">
        <w:tab/>
        <w:t>Scope</w:t>
      </w:r>
      <w:bookmarkEnd w:id="19"/>
    </w:p>
    <w:p w:rsidR="002C1959" w:rsidRPr="004D3578" w:rsidRDefault="002C1959" w:rsidP="002C1959">
      <w:bookmarkStart w:id="20" w:name="references"/>
      <w:bookmarkStart w:id="21" w:name="_Toc104300096"/>
      <w:bookmarkEnd w:id="20"/>
      <w:r>
        <w:t>The present document is a technical report for simultaneous Rx/</w:t>
      </w:r>
      <w:proofErr w:type="spellStart"/>
      <w:r>
        <w:t>Tx</w:t>
      </w:r>
      <w:proofErr w:type="spellEnd"/>
      <w:r>
        <w:t xml:space="preserve"> band combinations. The TR includes principles to decide mandatory/optional capability for FDD-TDD, TDD-TDD band combinations in different cases, identify case by case issues and align the specification treatment for CA/DC/SUL band combinations.</w:t>
      </w:r>
    </w:p>
    <w:p w:rsidR="00080512" w:rsidRPr="004D3578" w:rsidRDefault="00080512">
      <w:pPr>
        <w:pStyle w:val="Heading1"/>
      </w:pPr>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w:t>
      </w:r>
      <w:proofErr w:type="spellStart"/>
      <w:r w:rsidRPr="0045684C">
        <w:t>Tx</w:t>
      </w:r>
      <w:proofErr w:type="spellEnd"/>
      <w:r w:rsidRPr="0045684C">
        <w:t xml:space="preserve"> band combinations for CA, SUL, MR-DC and NR-DC</w:t>
      </w:r>
      <w:r w:rsidR="00FF0630">
        <w:t>”</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rsidR="00080512" w:rsidRPr="004D3578" w:rsidRDefault="00080512">
      <w:pPr>
        <w:pStyle w:val="Heading1"/>
      </w:pPr>
      <w:bookmarkStart w:id="22" w:name="definitions"/>
      <w:bookmarkStart w:id="23" w:name="_Toc104300097"/>
      <w:bookmarkEnd w:id="22"/>
      <w:r w:rsidRPr="004D3578">
        <w:t>3</w:t>
      </w:r>
      <w:r w:rsidRPr="004D3578">
        <w:tab/>
        <w:t>Definitions</w:t>
      </w:r>
      <w:r w:rsidR="00602AEA">
        <w:t xml:space="preserve"> of terms, symbols and abbreviations</w:t>
      </w:r>
      <w:bookmarkEnd w:id="23"/>
    </w:p>
    <w:p w:rsidR="00080512" w:rsidRPr="004D3578" w:rsidRDefault="00080512">
      <w:pPr>
        <w:pStyle w:val="Heading2"/>
      </w:pPr>
      <w:bookmarkStart w:id="24" w:name="_Toc104300098"/>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5" w:name="_Toc104300099"/>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6" w:name="_Toc104300100"/>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t>A-MPR</w:t>
      </w:r>
      <w:r w:rsidRPr="00EF5447">
        <w:tab/>
        <w:t>Additional Maximum Power Reduction</w:t>
      </w:r>
    </w:p>
    <w:p w:rsidR="0045684C" w:rsidRPr="00EF5447" w:rsidRDefault="0045684C" w:rsidP="0045684C">
      <w:pPr>
        <w:pStyle w:val="EW"/>
      </w:pPr>
      <w:r w:rsidRPr="00EF5447">
        <w:lastRenderedPageBreak/>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r>
      <w:proofErr w:type="spellStart"/>
      <w:r w:rsidRPr="00EF5447">
        <w:t>Radiocommunication</w:t>
      </w:r>
      <w:proofErr w:type="spellEnd"/>
      <w:r w:rsidRPr="00EF5447">
        <w:t xml:space="preserve">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r w:rsidRPr="00EF5447">
        <w:t>an other</w:t>
      </w:r>
      <w:proofErr w:type="spell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t>Over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C</w:t>
      </w:r>
      <w:r w:rsidR="00FF0630" w:rsidRPr="00EF5447">
        <w:t>h</w:t>
      </w:r>
      <w:r w:rsidRPr="00EF5447">
        <w:t>annel</w:t>
      </w:r>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C</w:t>
      </w:r>
      <w:r w:rsidR="00FF0630" w:rsidRPr="00EF5447">
        <w:t>h</w:t>
      </w:r>
      <w:r w:rsidRPr="00EF5447">
        <w:t xml:space="preserve">annel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proofErr w:type="spellStart"/>
      <w:r w:rsidRPr="00EF5447">
        <w:rPr>
          <w:lang w:eastAsia="zh-CN"/>
        </w:rPr>
        <w:t>Tx</w:t>
      </w:r>
      <w:proofErr w:type="spellEnd"/>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Heading1"/>
      </w:pPr>
      <w:bookmarkStart w:id="27" w:name="clause4"/>
      <w:bookmarkStart w:id="28" w:name="_Toc47739606"/>
      <w:bookmarkStart w:id="29" w:name="_Toc54020116"/>
      <w:bookmarkStart w:id="30" w:name="_Toc104300101"/>
      <w:bookmarkEnd w:id="27"/>
      <w:r w:rsidRPr="004D3578">
        <w:t>4</w:t>
      </w:r>
      <w:r w:rsidRPr="004D3578">
        <w:tab/>
      </w:r>
      <w:r>
        <w:t>Background</w:t>
      </w:r>
      <w:bookmarkEnd w:id="28"/>
      <w:bookmarkEnd w:id="29"/>
      <w:bookmarkEnd w:id="30"/>
    </w:p>
    <w:p w:rsidR="00EF2271" w:rsidRPr="004D3578" w:rsidRDefault="00EF2271" w:rsidP="00EF2271">
      <w:pPr>
        <w:pStyle w:val="Heading2"/>
      </w:pPr>
      <w:bookmarkStart w:id="31" w:name="_Toc47739607"/>
      <w:bookmarkStart w:id="32" w:name="_Toc54020117"/>
      <w:bookmarkStart w:id="33" w:name="_Toc104300102"/>
      <w:r w:rsidRPr="004D3578">
        <w:t>4.</w:t>
      </w:r>
      <w:r>
        <w:t>1</w:t>
      </w:r>
      <w:r w:rsidRPr="004D3578">
        <w:tab/>
      </w:r>
      <w:r w:rsidR="008B675D">
        <w:t>Justification</w:t>
      </w:r>
      <w:bookmarkEnd w:id="31"/>
      <w:bookmarkEnd w:id="32"/>
      <w:bookmarkEnd w:id="33"/>
    </w:p>
    <w:p w:rsidR="0045684C" w:rsidRDefault="0045684C" w:rsidP="0045684C">
      <w:pPr>
        <w:rPr>
          <w:lang w:eastAsia="ja-JP"/>
        </w:rPr>
      </w:pPr>
      <w:r>
        <w:t>Simultaneous Rx/</w:t>
      </w:r>
      <w:proofErr w:type="spellStart"/>
      <w:r>
        <w:t>Tx</w:t>
      </w:r>
      <w:proofErr w:type="spellEnd"/>
      <w:r>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34" w:name="OLE_LINK6"/>
      <w:bookmarkStart w:id="35" w:name="OLE_LINK7"/>
      <w:r w:rsidRPr="00F725D9">
        <w:rPr>
          <w:lang w:eastAsia="ja-JP"/>
        </w:rPr>
        <w:t xml:space="preserve">conditional mandatory </w:t>
      </w:r>
      <w:bookmarkEnd w:id="34"/>
      <w:bookmarkEnd w:id="35"/>
      <w:r w:rsidRPr="00F725D9">
        <w:rPr>
          <w:lang w:eastAsia="ja-JP"/>
        </w:rPr>
        <w:t>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 i.e. for UE supporting simultaneous Rx/</w:t>
      </w:r>
      <w:proofErr w:type="spellStart"/>
      <w:r>
        <w:rPr>
          <w:lang w:eastAsia="ja-JP"/>
        </w:rPr>
        <w:t>Tx</w:t>
      </w:r>
      <w:proofErr w:type="spellEnd"/>
      <w:r>
        <w:rPr>
          <w:lang w:eastAsia="ja-JP"/>
        </w:rPr>
        <w:t>, the capability should be reported, otherwise, the capability is absent or not reported. Since the capability is important for network scheduling, it should be reported accurately.</w:t>
      </w:r>
    </w:p>
    <w:p w:rsidR="0045684C" w:rsidRDefault="0045684C" w:rsidP="0045684C">
      <w:r>
        <w:t>However, there are no clear principles to judge whether a band combination can mandatorily support simultaneous Rx/</w:t>
      </w:r>
      <w:proofErr w:type="spellStart"/>
      <w:r>
        <w:t>Tx</w:t>
      </w:r>
      <w:proofErr w:type="spellEnd"/>
      <w:r>
        <w:t xml:space="preserve"> capability, especially for FDD-TDD band combinations. It is noted that in Rel-15, whether a FDD-TDD band combination shall support simultaneous Rx/</w:t>
      </w:r>
      <w:proofErr w:type="spellStart"/>
      <w:r>
        <w:t>Tx</w:t>
      </w:r>
      <w:proofErr w:type="spellEnd"/>
      <w:r>
        <w:t xml:space="preserve"> is based on operators’ request. But afterwards, most FDD-TDD band combinations are not indicated mandatorily in RAN4 specification. With increasing number of band combinations introduced after Rel-15, the applicability of simultaneous Rx/</w:t>
      </w:r>
      <w:proofErr w:type="spellStart"/>
      <w:r>
        <w:t>Tx</w:t>
      </w:r>
      <w:proofErr w:type="spellEnd"/>
      <w:r>
        <w:t xml:space="preserve"> capability for a band combination becomes more ambiguous in the specification, which is not helpful for both network scheduling and use of the capability for UE side. </w:t>
      </w:r>
      <w:r>
        <w:lastRenderedPageBreak/>
        <w:t>It is worth noting that if the capability is not indicated accurately by UE, unexpected performance loss may happen due to scheduling limitation.</w:t>
      </w:r>
    </w:p>
    <w:p w:rsidR="0045684C" w:rsidRPr="00AE7AA7" w:rsidRDefault="0045684C" w:rsidP="0045684C">
      <w:r>
        <w:t>Previously, the simultaneous Rx/</w:t>
      </w:r>
      <w:proofErr w:type="spellStart"/>
      <w:r>
        <w:t>Tx</w:t>
      </w:r>
      <w:proofErr w:type="spellEnd"/>
      <w:r>
        <w:t xml:space="preserve"> capability is focused on FR1 or FR1 and FR2, since now inter-band CA is also supported for FR2, the capability should also be considered for band combinations in FR2.</w:t>
      </w:r>
    </w:p>
    <w:p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w:t>
      </w:r>
      <w:proofErr w:type="spellStart"/>
      <w:r>
        <w:t>Tx</w:t>
      </w:r>
      <w:proofErr w:type="spellEnd"/>
      <w:r>
        <w:t xml:space="preserve"> capability as well as the requirements should be aligned among the specifications.</w:t>
      </w:r>
    </w:p>
    <w:p w:rsidR="008B675D" w:rsidRDefault="008B675D" w:rsidP="008B675D">
      <w:pPr>
        <w:pStyle w:val="Heading2"/>
      </w:pPr>
      <w:bookmarkStart w:id="36" w:name="_Toc104300103"/>
      <w:r>
        <w:t>4.2</w:t>
      </w:r>
      <w:r w:rsidRPr="004D3578">
        <w:tab/>
      </w:r>
      <w:r>
        <w:t>Objective</w:t>
      </w:r>
      <w:bookmarkEnd w:id="36"/>
    </w:p>
    <w:p w:rsidR="00CA306F" w:rsidRPr="00CA306F" w:rsidRDefault="00CA306F" w:rsidP="00CA306F">
      <w:pPr>
        <w:pStyle w:val="Heading3"/>
        <w:rPr>
          <w:rFonts w:eastAsia="Times New Roman"/>
        </w:rPr>
      </w:pPr>
      <w:bookmarkStart w:id="37" w:name="_Toc104300104"/>
      <w:r w:rsidRPr="00CA306F">
        <w:rPr>
          <w:rFonts w:eastAsia="Times New Roman"/>
        </w:rPr>
        <w:t>4.1.1</w:t>
      </w:r>
      <w:r w:rsidRPr="00CA306F">
        <w:rPr>
          <w:rFonts w:eastAsia="Times New Roman"/>
        </w:rPr>
        <w:tab/>
        <w:t>Objective and scope</w:t>
      </w:r>
      <w:bookmarkEnd w:id="37"/>
    </w:p>
    <w:p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w:t>
      </w:r>
      <w:proofErr w:type="spellStart"/>
      <w:r>
        <w:rPr>
          <w:bCs/>
        </w:rPr>
        <w:t>Tx</w:t>
      </w:r>
      <w:proofErr w:type="spellEnd"/>
      <w:r>
        <w:rPr>
          <w:bCs/>
        </w:rPr>
        <w:t xml:space="preserve"> for FR1, FR2 and FR1+FR2.</w:t>
      </w:r>
    </w:p>
    <w:p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w:t>
      </w:r>
      <w:proofErr w:type="spellStart"/>
      <w:r>
        <w:rPr>
          <w:bCs/>
        </w:rPr>
        <w:t>Tx</w:t>
      </w:r>
      <w:proofErr w:type="spellEnd"/>
      <w:r>
        <w:rPr>
          <w:bCs/>
        </w:rPr>
        <w:t xml:space="preserve"> capability NR-DC based on technical analysis in parallel with the basket WI intending to introduce the band combination.</w:t>
      </w:r>
    </w:p>
    <w:p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w:t>
      </w:r>
      <w:proofErr w:type="spellStart"/>
      <w:r>
        <w:rPr>
          <w:bCs/>
        </w:rPr>
        <w:t>Tx</w:t>
      </w:r>
      <w:proofErr w:type="spellEnd"/>
      <w:r>
        <w:rPr>
          <w:bCs/>
        </w:rPr>
        <w:t xml:space="preserve"> capability for CA, SUL, MR-DC and NR-DC band combinations.</w:t>
      </w:r>
    </w:p>
    <w:p w:rsidR="0045684C" w:rsidRDefault="0045684C" w:rsidP="0045684C">
      <w:pPr>
        <w:overflowPunct w:val="0"/>
        <w:autoSpaceDE w:val="0"/>
        <w:autoSpaceDN w:val="0"/>
        <w:adjustRightInd w:val="0"/>
        <w:spacing w:after="0"/>
        <w:textAlignment w:val="baseline"/>
        <w:rPr>
          <w:bCs/>
        </w:rPr>
      </w:pPr>
    </w:p>
    <w:p w:rsidR="00CA306F" w:rsidRDefault="00CA306F" w:rsidP="00CA306F">
      <w:pPr>
        <w:pStyle w:val="Heading3"/>
      </w:pPr>
      <w:bookmarkStart w:id="38" w:name="_Toc104300105"/>
      <w:r>
        <w:t>4.1.2</w:t>
      </w:r>
      <w:r>
        <w:tab/>
        <w:t>Way of working</w:t>
      </w:r>
      <w:bookmarkEnd w:id="38"/>
    </w:p>
    <w:p w:rsidR="00CA306F" w:rsidRDefault="00CA306F" w:rsidP="00CA306F">
      <w:r>
        <w:t xml:space="preserve">The new request adding </w:t>
      </w:r>
      <w:r>
        <w:rPr>
          <w:bCs/>
        </w:rPr>
        <w:t xml:space="preserve">CA, SUL, MR-DC and NR-DC band combinations for evaluation of </w:t>
      </w:r>
      <w:r>
        <w:t xml:space="preserve">supporting </w:t>
      </w:r>
      <w:r>
        <w:rPr>
          <w:bCs/>
        </w:rPr>
        <w:t>simultaneous Rx/</w:t>
      </w:r>
      <w:proofErr w:type="spellStart"/>
      <w:r>
        <w:rPr>
          <w:bCs/>
        </w:rPr>
        <w:t>Tx</w:t>
      </w:r>
      <w:proofErr w:type="spellEnd"/>
      <w:r>
        <w:rPr>
          <w:bCs/>
        </w:rPr>
        <w:t xml:space="preserve">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CA306F" w:rsidRDefault="00CA306F" w:rsidP="0045684C">
      <w:pPr>
        <w:overflowPunct w:val="0"/>
        <w:autoSpaceDE w:val="0"/>
        <w:autoSpaceDN w:val="0"/>
        <w:adjustRightInd w:val="0"/>
        <w:spacing w:after="0"/>
        <w:textAlignment w:val="baseline"/>
        <w:rPr>
          <w:bCs/>
        </w:rPr>
      </w:pPr>
    </w:p>
    <w:p w:rsidR="00CA306F" w:rsidRDefault="00CA306F" w:rsidP="0045684C">
      <w:pPr>
        <w:overflowPunct w:val="0"/>
        <w:autoSpaceDE w:val="0"/>
        <w:autoSpaceDN w:val="0"/>
        <w:adjustRightInd w:val="0"/>
        <w:spacing w:after="0"/>
        <w:textAlignment w:val="baseline"/>
        <w:rPr>
          <w:bCs/>
        </w:rPr>
      </w:pPr>
    </w:p>
    <w:p w:rsidR="00080512" w:rsidRPr="004D3578" w:rsidRDefault="00D665AE">
      <w:pPr>
        <w:pStyle w:val="Heading1"/>
      </w:pPr>
      <w:bookmarkStart w:id="39" w:name="_Toc104300106"/>
      <w:r>
        <w:t>5</w:t>
      </w:r>
      <w:r w:rsidR="00080512" w:rsidRPr="004D3578">
        <w:tab/>
      </w:r>
      <w:r w:rsidR="007C5C34">
        <w:t>Principles for simultaneous Rx/</w:t>
      </w:r>
      <w:proofErr w:type="spellStart"/>
      <w:r w:rsidR="007C5C34">
        <w:t>Tx</w:t>
      </w:r>
      <w:proofErr w:type="spellEnd"/>
      <w:r w:rsidR="007C5C34">
        <w:t xml:space="preserve"> UE capability</w:t>
      </w:r>
      <w:bookmarkEnd w:id="39"/>
    </w:p>
    <w:p w:rsidR="003F6378" w:rsidRPr="00BF1953" w:rsidRDefault="003F6378" w:rsidP="003F6378">
      <w:pPr>
        <w:pStyle w:val="Heading2"/>
        <w:spacing w:after="240"/>
        <w:ind w:left="0" w:firstLine="0"/>
      </w:pPr>
      <w:bookmarkStart w:id="40" w:name="_Toc104300107"/>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w:t>
      </w:r>
      <w:bookmarkEnd w:id="40"/>
      <w:r w:rsidRPr="00902E49">
        <w:rPr>
          <w:lang w:val="en-US"/>
        </w:rPr>
        <w:t xml:space="preserve"> </w:t>
      </w:r>
    </w:p>
    <w:p w:rsidR="003F6378" w:rsidRDefault="003F6378" w:rsidP="003F6378">
      <w:r>
        <w:t>The following consensus was reached in RAN4 on a</w:t>
      </w:r>
      <w:r w:rsidRPr="007E14BF">
        <w:t>pplicability of simultaneous Rx/</w:t>
      </w:r>
      <w:proofErr w:type="spellStart"/>
      <w:r w:rsidRPr="007E14BF">
        <w:t>Tx</w:t>
      </w:r>
      <w:proofErr w:type="spellEnd"/>
      <w:r w:rsidRPr="007E14BF">
        <w:t xml:space="preserve"> capability</w:t>
      </w:r>
      <w:r>
        <w:t>.</w:t>
      </w:r>
    </w:p>
    <w:p w:rsidR="003F6378" w:rsidRPr="007E14BF" w:rsidRDefault="003F6378" w:rsidP="003F6378">
      <w:pPr>
        <w:numPr>
          <w:ilvl w:val="0"/>
          <w:numId w:val="7"/>
        </w:numPr>
        <w:rPr>
          <w:lang w:val="en-US"/>
        </w:rPr>
      </w:pPr>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p>
    <w:p w:rsidR="003F6378" w:rsidRDefault="003F6378" w:rsidP="003F6378">
      <w:pPr>
        <w:numPr>
          <w:ilvl w:val="0"/>
          <w:numId w:val="7"/>
        </w:numPr>
        <w:rPr>
          <w:lang w:val="en-US"/>
        </w:rPr>
      </w:pPr>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p>
    <w:p w:rsidR="003F6378" w:rsidRPr="0020247E" w:rsidRDefault="0020247E" w:rsidP="003F6378">
      <w:pPr>
        <w:numPr>
          <w:ilvl w:val="0"/>
          <w:numId w:val="7"/>
        </w:numPr>
        <w:rPr>
          <w:lang w:val="en-US"/>
        </w:rPr>
      </w:pPr>
      <w:r w:rsidRPr="00D5464B">
        <w:t>If</w:t>
      </w:r>
      <w:r>
        <w:t xml:space="preserve"> the</w:t>
      </w:r>
      <w:r w:rsidRPr="00D5464B">
        <w:t xml:space="preserve"> mandatory simultaneous Rx</w:t>
      </w:r>
      <w:r>
        <w:t>/</w:t>
      </w:r>
      <w:proofErr w:type="spellStart"/>
      <w:r w:rsidRPr="00D5464B">
        <w:t>Tx</w:t>
      </w:r>
      <w:proofErr w:type="spellEnd"/>
      <w:r w:rsidRPr="00D5464B">
        <w:t xml:space="preserve"> capability appl</w:t>
      </w:r>
      <w:r>
        <w:t>ies</w:t>
      </w:r>
      <w:r w:rsidRPr="00D5464B">
        <w:t xml:space="preserve"> for a band </w:t>
      </w:r>
      <w:r>
        <w:t>combination</w:t>
      </w:r>
      <w:r w:rsidRPr="00D5464B">
        <w:t xml:space="preserve">, </w:t>
      </w:r>
      <w:r>
        <w:t xml:space="preserve">the </w:t>
      </w:r>
      <w:r w:rsidRPr="00D5464B">
        <w:t>mandatory simultaneous Rx</w:t>
      </w:r>
      <w:r>
        <w:t>/</w:t>
      </w:r>
      <w:proofErr w:type="spellStart"/>
      <w:r w:rsidRPr="00D5464B">
        <w:t>Tx</w:t>
      </w:r>
      <w:proofErr w:type="spellEnd"/>
      <w:r w:rsidRPr="00D5464B">
        <w:t xml:space="preserve"> capability also appl</w:t>
      </w:r>
      <w:r>
        <w:t>ies</w:t>
      </w:r>
      <w:r w:rsidRPr="00D5464B">
        <w:t xml:space="preserve"> for the band </w:t>
      </w:r>
      <w:r>
        <w:t>combination</w:t>
      </w:r>
      <w:r w:rsidRPr="00D5464B">
        <w:t xml:space="preserve"> when the applicable </w:t>
      </w:r>
      <w:r>
        <w:t>band combination</w:t>
      </w:r>
      <w:r w:rsidRPr="00D5464B">
        <w:t xml:space="preserve"> is a subset of a higher order band co</w:t>
      </w:r>
      <w:r>
        <w:t>mbination</w:t>
      </w:r>
      <w:r w:rsidRPr="00D5464B">
        <w:t>.</w:t>
      </w:r>
    </w:p>
    <w:p w:rsidR="003562A6" w:rsidRDefault="003562A6" w:rsidP="003562A6">
      <w:pPr>
        <w:pStyle w:val="Heading2"/>
        <w:spacing w:after="240"/>
        <w:ind w:left="0" w:firstLine="0"/>
      </w:pPr>
      <w:bookmarkStart w:id="41" w:name="_Toc104300108"/>
      <w:r>
        <w:lastRenderedPageBreak/>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41"/>
    </w:p>
    <w:p w:rsidR="003562A6" w:rsidRDefault="003562A6" w:rsidP="003562A6">
      <w:pPr>
        <w:pStyle w:val="Heading3"/>
        <w:ind w:left="0" w:firstLine="0"/>
      </w:pPr>
      <w:bookmarkStart w:id="42" w:name="_Toc104300109"/>
      <w:r>
        <w:t>5.2.1</w:t>
      </w:r>
      <w:r>
        <w:tab/>
      </w:r>
      <w:r w:rsidRPr="003A7DF6">
        <w:rPr>
          <w:bCs/>
        </w:rPr>
        <w:t>FR1+FR1 FDD-TDD band combination</w:t>
      </w:r>
      <w:bookmarkEnd w:id="42"/>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3562A6" w:rsidRDefault="003562A6" w:rsidP="003562A6">
      <w:pPr>
        <w:rPr>
          <w:bCs/>
        </w:rPr>
      </w:pPr>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p>
    <w:p w:rsidR="003562A6" w:rsidRPr="007728E5" w:rsidRDefault="003562A6" w:rsidP="003562A6">
      <w:pPr>
        <w:numPr>
          <w:ilvl w:val="0"/>
          <w:numId w:val="8"/>
        </w:numPr>
        <w:spacing w:after="120" w:line="259" w:lineRule="auto"/>
        <w:jc w:val="both"/>
      </w:pPr>
      <w:r w:rsidRPr="007728E5">
        <w:t>Simultaneous Rx/</w:t>
      </w:r>
      <w:proofErr w:type="spellStart"/>
      <w:r w:rsidRPr="007728E5">
        <w:t>Tx</w:t>
      </w:r>
      <w:proofErr w:type="spellEnd"/>
      <w:r w:rsidRPr="007728E5">
        <w:t xml:space="preserve"> is the default capability in FDD-TDD FR1 band combinations</w:t>
      </w:r>
    </w:p>
    <w:p w:rsidR="003562A6" w:rsidRPr="007728E5" w:rsidRDefault="003562A6" w:rsidP="003562A6">
      <w:pPr>
        <w:numPr>
          <w:ilvl w:val="0"/>
          <w:numId w:val="8"/>
        </w:numPr>
        <w:spacing w:after="120" w:line="259" w:lineRule="auto"/>
        <w:jc w:val="both"/>
      </w:pPr>
      <w:r w:rsidRPr="007728E5">
        <w:t>For TDD-FDD combinations, the capability is mandatory without checking if there are no MSD issues and frequency range is not adjacent to each other for the band combinations</w:t>
      </w:r>
    </w:p>
    <w:p w:rsidR="003562A6" w:rsidRPr="007728E5" w:rsidRDefault="003562A6" w:rsidP="003562A6">
      <w:pPr>
        <w:numPr>
          <w:ilvl w:val="0"/>
          <w:numId w:val="8"/>
        </w:numPr>
        <w:spacing w:after="120" w:line="259" w:lineRule="auto"/>
        <w:jc w:val="both"/>
      </w:pPr>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p>
    <w:p w:rsidR="00EF549B" w:rsidRPr="007728E5" w:rsidRDefault="00EF549B" w:rsidP="003562A6">
      <w:pPr>
        <w:numPr>
          <w:ilvl w:val="0"/>
          <w:numId w:val="8"/>
        </w:numPr>
        <w:spacing w:after="120" w:line="259" w:lineRule="auto"/>
        <w:jc w:val="both"/>
      </w:pPr>
      <w:r w:rsidRPr="00D840F6">
        <w:rPr>
          <w:lang w:val="en-US"/>
        </w:rPr>
        <w:t>Case by case analysis is considered for FR1 FDD-TDD band combination which may have difficulty to support simultaneous Rx/</w:t>
      </w:r>
      <w:proofErr w:type="spellStart"/>
      <w:r w:rsidRPr="00D840F6">
        <w:rPr>
          <w:lang w:val="en-US"/>
        </w:rPr>
        <w:t>Tx</w:t>
      </w:r>
      <w:proofErr w:type="spellEnd"/>
      <w:r w:rsidRPr="00D840F6">
        <w:rPr>
          <w:lang w:val="en-US"/>
        </w:rPr>
        <w:t xml:space="preserve"> o</w:t>
      </w:r>
      <w:r>
        <w:rPr>
          <w:lang w:val="en-US"/>
        </w:rPr>
        <w:t xml:space="preserve">peration, e.g. with large MSD. </w:t>
      </w:r>
      <w:r w:rsidRPr="00D840F6">
        <w:rPr>
          <w:lang w:val="en-US"/>
        </w:rPr>
        <w:t>If a FR1 FDD-TDD band combination is identified which cannot support simultaneous Rx/</w:t>
      </w:r>
      <w:proofErr w:type="spellStart"/>
      <w:r w:rsidRPr="00D840F6">
        <w:rPr>
          <w:lang w:val="en-US"/>
        </w:rPr>
        <w:t>Tx</w:t>
      </w:r>
      <w:proofErr w:type="spellEnd"/>
      <w:r w:rsidRPr="00D840F6">
        <w:rPr>
          <w:lang w:val="en-US"/>
        </w:rPr>
        <w:t xml:space="preserve"> operation, a note similar to FR1 TDD-TDD band combination shall be indicated in the specification, and for such operation the minimum requirements are not applicable for this band combination. Otherwise, the FR1 FDD-TDD band combination with MSD can support simultaneous Rx/</w:t>
      </w:r>
      <w:proofErr w:type="spellStart"/>
      <w:r w:rsidRPr="00D840F6">
        <w:rPr>
          <w:lang w:val="en-US"/>
        </w:rPr>
        <w:t>Tx</w:t>
      </w:r>
      <w:proofErr w:type="spellEnd"/>
      <w:r w:rsidRPr="00D840F6">
        <w:rPr>
          <w:lang w:val="en-US"/>
        </w:rPr>
        <w:t xml:space="preserve"> operation.</w:t>
      </w:r>
    </w:p>
    <w:p w:rsidR="003562A6" w:rsidRPr="007728E5" w:rsidRDefault="003562A6" w:rsidP="003562A6"/>
    <w:p w:rsidR="003562A6" w:rsidRDefault="003562A6" w:rsidP="003562A6">
      <w:pPr>
        <w:pStyle w:val="Heading3"/>
        <w:ind w:left="0" w:firstLine="0"/>
      </w:pPr>
      <w:bookmarkStart w:id="43" w:name="_Toc104300110"/>
      <w:r>
        <w:t>5.2.2</w:t>
      </w:r>
      <w:r>
        <w:tab/>
      </w:r>
      <w:r>
        <w:rPr>
          <w:bCs/>
        </w:rPr>
        <w:t>FR1+FR1 T</w:t>
      </w:r>
      <w:r w:rsidRPr="003A7DF6">
        <w:rPr>
          <w:bCs/>
        </w:rPr>
        <w:t>DD-TDD band combination</w:t>
      </w:r>
      <w:bookmarkEnd w:id="43"/>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rsidR="003562A6" w:rsidRDefault="003562A6" w:rsidP="003562A6">
      <w:r>
        <w:rPr>
          <w:bCs/>
        </w:rPr>
        <w:t xml:space="preserve">For </w:t>
      </w:r>
      <w:r w:rsidRPr="003A7DF6">
        <w:rPr>
          <w:bCs/>
        </w:rPr>
        <w:t>FR</w:t>
      </w:r>
      <w:r>
        <w:rPr>
          <w:bCs/>
        </w:rPr>
        <w:t>1</w:t>
      </w:r>
      <w:r w:rsidRPr="003A7DF6">
        <w:rPr>
          <w:bCs/>
        </w:rPr>
        <w:t>+FR</w:t>
      </w:r>
      <w:r>
        <w:rPr>
          <w:bCs/>
        </w:rPr>
        <w:t>1</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562A6" w:rsidRPr="00876963" w:rsidRDefault="003562A6" w:rsidP="003562A6"/>
    <w:p w:rsidR="003562A6" w:rsidRDefault="003562A6" w:rsidP="003562A6">
      <w:pPr>
        <w:pStyle w:val="Heading3"/>
        <w:ind w:left="0" w:firstLine="0"/>
      </w:pPr>
      <w:bookmarkStart w:id="44" w:name="_Toc104300111"/>
      <w:r>
        <w:t>5.2.3</w:t>
      </w:r>
      <w:r>
        <w:tab/>
      </w:r>
      <w:r w:rsidRPr="003A7DF6">
        <w:rPr>
          <w:bCs/>
        </w:rPr>
        <w:t>FR1+FR</w:t>
      </w:r>
      <w:r>
        <w:rPr>
          <w:bCs/>
        </w:rPr>
        <w:t>2</w:t>
      </w:r>
      <w:r w:rsidRPr="003A7DF6">
        <w:rPr>
          <w:bCs/>
        </w:rPr>
        <w:t xml:space="preserve"> FDD-TDD band combination</w:t>
      </w:r>
      <w:bookmarkEnd w:id="44"/>
    </w:p>
    <w:p w:rsidR="003562A6" w:rsidRDefault="003562A6" w:rsidP="003562A6">
      <w:pPr>
        <w:rPr>
          <w:lang w:val="en-US"/>
        </w:rPr>
      </w:pPr>
      <w:r>
        <w:rPr>
          <w:lang w:val="en-US"/>
        </w:rPr>
        <w:t>F</w:t>
      </w:r>
      <w:r w:rsidRPr="00876963">
        <w:rPr>
          <w:lang w:val="en-US"/>
        </w:rPr>
        <w:t xml:space="preserve">or FR1+FR2 FDD-TDD band combination, the </w:t>
      </w:r>
      <w:r>
        <w:rPr>
          <w:bCs/>
        </w:rPr>
        <w:t>s</w:t>
      </w:r>
      <w:r w:rsidRPr="007728E5">
        <w:rPr>
          <w:bCs/>
        </w:rPr>
        <w:t>imultaneous Rx/</w:t>
      </w:r>
      <w:proofErr w:type="spellStart"/>
      <w:r w:rsidRPr="007728E5">
        <w:rPr>
          <w:bCs/>
        </w:rPr>
        <w:t>Tx</w:t>
      </w:r>
      <w:proofErr w:type="spellEnd"/>
      <w:r>
        <w:rPr>
          <w:bCs/>
        </w:rPr>
        <w:t xml:space="preserve"> </w:t>
      </w:r>
      <w:r w:rsidRPr="00876963">
        <w:rPr>
          <w:lang w:val="en-US"/>
        </w:rPr>
        <w:t>capability shall be mandatory if FR1 FDD band (&lt;4GHz) is aggregated with FR2 TDD bands</w:t>
      </w:r>
      <w:r>
        <w:rPr>
          <w:lang w:val="en-US"/>
        </w:rPr>
        <w:t xml:space="preserve">. </w:t>
      </w:r>
    </w:p>
    <w:p w:rsidR="0097207E" w:rsidRDefault="0097207E" w:rsidP="003562A6">
      <w:pPr>
        <w:rPr>
          <w:lang w:val="en-US"/>
        </w:rPr>
      </w:pPr>
    </w:p>
    <w:p w:rsidR="0097207E" w:rsidRPr="0097207E" w:rsidRDefault="003562A6" w:rsidP="0097207E">
      <w:pPr>
        <w:pStyle w:val="Heading3"/>
        <w:ind w:left="0" w:firstLine="0"/>
      </w:pPr>
      <w:bookmarkStart w:id="45" w:name="_Toc104300112"/>
      <w:r>
        <w:t>5.2.4</w:t>
      </w:r>
      <w:r>
        <w:tab/>
      </w:r>
      <w:r w:rsidRPr="0097207E">
        <w:t>FR1+FR2 TDD-TDD band combination</w:t>
      </w:r>
      <w:bookmarkEnd w:id="45"/>
    </w:p>
    <w:p w:rsidR="003562A6" w:rsidRDefault="003562A6" w:rsidP="003562A6">
      <w:r>
        <w:rPr>
          <w:bCs/>
        </w:rPr>
        <w:t xml:space="preserve">For </w:t>
      </w:r>
      <w:r w:rsidRPr="003A7DF6">
        <w:rPr>
          <w:bCs/>
        </w:rPr>
        <w:t>FR</w:t>
      </w:r>
      <w:r>
        <w:rPr>
          <w:bCs/>
        </w:rPr>
        <w:t>1</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w:t>
      </w:r>
      <w:r w:rsidRPr="00172F5F">
        <w:rPr>
          <w:bCs/>
        </w:rPr>
        <w:t>is mandatory for band combination with FR1 bands up to 5GHz and FR2 bands above 24GHz</w:t>
      </w:r>
      <w:r>
        <w:rPr>
          <w:bCs/>
        </w:rPr>
        <w:t>.</w:t>
      </w:r>
      <w:r w:rsidRPr="00172F5F">
        <w:rPr>
          <w:bCs/>
        </w:rPr>
        <w:t xml:space="preserve"> </w:t>
      </w:r>
      <w:r>
        <w:rPr>
          <w:bCs/>
        </w:rPr>
        <w:t>W</w:t>
      </w:r>
      <w:r w:rsidRPr="00172F5F">
        <w:rPr>
          <w:bCs/>
        </w:rPr>
        <w:t>hether the FR1 bands can be extended to 7.125GHz is FFS until there are such FR1+FR2 band combinations available in RAN4.</w:t>
      </w:r>
    </w:p>
    <w:p w:rsidR="003562A6" w:rsidRPr="00172F5F" w:rsidRDefault="003562A6" w:rsidP="003562A6"/>
    <w:p w:rsidR="003562A6" w:rsidRDefault="003562A6" w:rsidP="003562A6">
      <w:pPr>
        <w:pStyle w:val="Heading3"/>
        <w:ind w:left="0" w:firstLine="0"/>
      </w:pPr>
      <w:bookmarkStart w:id="46" w:name="_Toc104300113"/>
      <w:r>
        <w:t>5.2.5</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46"/>
    </w:p>
    <w:p w:rsidR="003562A6" w:rsidRDefault="003562A6" w:rsidP="003562A6">
      <w:r>
        <w:rPr>
          <w:bCs/>
        </w:rPr>
        <w:t xml:space="preserve">For </w:t>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F6378" w:rsidRDefault="003F6378" w:rsidP="003F6378"/>
    <w:p w:rsidR="003F6378" w:rsidRDefault="003F6378" w:rsidP="003F6378">
      <w:pPr>
        <w:pStyle w:val="Heading2"/>
        <w:spacing w:after="240"/>
        <w:ind w:left="0" w:firstLine="0"/>
      </w:pPr>
      <w:bookmarkStart w:id="47" w:name="_Toc104300114"/>
      <w:r>
        <w:lastRenderedPageBreak/>
        <w:t>5</w:t>
      </w:r>
      <w:r w:rsidRPr="00BF1953">
        <w:t>.</w:t>
      </w:r>
      <w:r>
        <w:t>3</w:t>
      </w:r>
      <w:r w:rsidRPr="00BF1953">
        <w:tab/>
      </w:r>
      <w:r>
        <w:t>R</w:t>
      </w:r>
      <w:r w:rsidRPr="00532644">
        <w:t>elease independent for simultaneous Rx/</w:t>
      </w:r>
      <w:proofErr w:type="spellStart"/>
      <w:r w:rsidRPr="00532644">
        <w:t>Tx</w:t>
      </w:r>
      <w:bookmarkEnd w:id="47"/>
      <w:proofErr w:type="spellEnd"/>
    </w:p>
    <w:p w:rsidR="003F6378" w:rsidRPr="00532644" w:rsidRDefault="003F6378" w:rsidP="003F6378">
      <w:r>
        <w:t>The following consensus was reached in RAN4 on release independent for simultaneous Rx/</w:t>
      </w:r>
      <w:proofErr w:type="spellStart"/>
      <w:r>
        <w:t>Tx</w:t>
      </w:r>
      <w:proofErr w:type="spellEnd"/>
      <w:r>
        <w:t xml:space="preserve"> capability. </w:t>
      </w:r>
    </w:p>
    <w:p w:rsidR="003F6378" w:rsidRDefault="003F6378" w:rsidP="003F6378">
      <w:pPr>
        <w:numPr>
          <w:ilvl w:val="0"/>
          <w:numId w:val="7"/>
        </w:numPr>
        <w:rPr>
          <w:lang w:val="en-US"/>
        </w:rPr>
      </w:pPr>
      <w:r w:rsidRPr="00532644">
        <w:rPr>
          <w:lang w:val="en-US"/>
        </w:rPr>
        <w:t>At least in the Rel</w:t>
      </w:r>
      <w:r>
        <w:rPr>
          <w:lang w:val="en-US"/>
        </w:rPr>
        <w:t>-</w:t>
      </w:r>
      <w:r w:rsidRPr="00532644">
        <w:rPr>
          <w:lang w:val="en-US"/>
        </w:rPr>
        <w:t>15 RAN4 specifications, the indication of mandatory/optional simultaneous Rx/</w:t>
      </w:r>
      <w:proofErr w:type="spellStart"/>
      <w:r w:rsidRPr="00532644">
        <w:rPr>
          <w:lang w:val="en-US"/>
        </w:rPr>
        <w:t>Tx</w:t>
      </w:r>
      <w:proofErr w:type="spellEnd"/>
      <w:r w:rsidRPr="00532644">
        <w:rPr>
          <w:lang w:val="en-US"/>
        </w:rPr>
        <w:t xml:space="preserve"> capability support for each combination should remain unchanged.</w:t>
      </w:r>
    </w:p>
    <w:p w:rsidR="003F6378" w:rsidRPr="00532644" w:rsidRDefault="003F6378" w:rsidP="003F6378">
      <w:pPr>
        <w:numPr>
          <w:ilvl w:val="0"/>
          <w:numId w:val="7"/>
        </w:numPr>
        <w:rPr>
          <w:lang w:val="en-US"/>
        </w:rPr>
      </w:pPr>
      <w:r w:rsidRPr="00532644">
        <w:rPr>
          <w:lang w:val="en-US"/>
        </w:rPr>
        <w:t>For the FDD-TDD and TDD-TDD band combination introduced in Rel</w:t>
      </w:r>
      <w:r>
        <w:rPr>
          <w:lang w:val="en-US"/>
        </w:rPr>
        <w:t>-</w:t>
      </w:r>
      <w:r w:rsidRPr="00532644">
        <w:rPr>
          <w:lang w:val="en-US"/>
        </w:rPr>
        <w:t>17 38.101-1, 38.101-2, 38.101-3, the simultaneous Rx/</w:t>
      </w:r>
      <w:proofErr w:type="spellStart"/>
      <w:r w:rsidRPr="00532644">
        <w:rPr>
          <w:lang w:val="en-US"/>
        </w:rPr>
        <w:t>Tx</w:t>
      </w:r>
      <w:proofErr w:type="spellEnd"/>
      <w:r w:rsidRPr="00532644">
        <w:rPr>
          <w:lang w:val="en-US"/>
        </w:rPr>
        <w:t xml:space="preserve"> capability affiliated to the band combination is considered as release independent from Rel</w:t>
      </w:r>
      <w:r>
        <w:rPr>
          <w:lang w:val="en-US"/>
        </w:rPr>
        <w:t>-1</w:t>
      </w:r>
      <w:r w:rsidRPr="00532644">
        <w:rPr>
          <w:lang w:val="en-US"/>
        </w:rPr>
        <w:t>5 if the band combination is mandatory to support simultaneous Rx/</w:t>
      </w:r>
      <w:proofErr w:type="spellStart"/>
      <w:r w:rsidRPr="00532644">
        <w:rPr>
          <w:lang w:val="en-US"/>
        </w:rPr>
        <w:t>Tx</w:t>
      </w:r>
      <w:proofErr w:type="spellEnd"/>
      <w:r w:rsidRPr="00532644">
        <w:rPr>
          <w:lang w:val="en-US"/>
        </w:rPr>
        <w:t xml:space="preserve"> in Rel-17. </w:t>
      </w:r>
    </w:p>
    <w:p w:rsidR="003F6378" w:rsidRPr="00532644" w:rsidRDefault="003F6378" w:rsidP="003F6378">
      <w:pPr>
        <w:numPr>
          <w:ilvl w:val="1"/>
          <w:numId w:val="7"/>
        </w:numPr>
        <w:rPr>
          <w:lang w:val="en-US"/>
        </w:rPr>
      </w:pPr>
      <w:r w:rsidRPr="00532644">
        <w:rPr>
          <w:lang w:val="en-US"/>
        </w:rPr>
        <w:t>For example: A band combination is specified as mandatory support of simultaneous Rx/</w:t>
      </w:r>
      <w:proofErr w:type="spellStart"/>
      <w:r w:rsidRPr="00532644">
        <w:rPr>
          <w:lang w:val="en-US"/>
        </w:rPr>
        <w:t>Tx</w:t>
      </w:r>
      <w:proofErr w:type="spellEnd"/>
      <w:r w:rsidRPr="00532644">
        <w:rPr>
          <w:lang w:val="en-US"/>
        </w:rPr>
        <w:t xml:space="preserve"> in Rel-17. If Rel-15 or Rel-16 UE wants to support this band combination with release independent manner, it shall support simultaneous Rx/</w:t>
      </w:r>
      <w:proofErr w:type="spellStart"/>
      <w:r w:rsidRPr="00532644">
        <w:rPr>
          <w:lang w:val="en-US"/>
        </w:rPr>
        <w:t>Tx</w:t>
      </w:r>
      <w:proofErr w:type="spellEnd"/>
      <w:r w:rsidRPr="00532644">
        <w:rPr>
          <w:lang w:val="en-US"/>
        </w:rPr>
        <w:t>.</w:t>
      </w:r>
    </w:p>
    <w:p w:rsidR="00080512" w:rsidRPr="003F6378" w:rsidRDefault="00080512">
      <w:pPr>
        <w:rPr>
          <w:lang w:val="en-US"/>
        </w:rPr>
      </w:pPr>
    </w:p>
    <w:p w:rsidR="00D665AE" w:rsidRDefault="00D665AE" w:rsidP="00EA1CAF">
      <w:pPr>
        <w:pStyle w:val="Heading1"/>
      </w:pPr>
      <w:bookmarkStart w:id="48" w:name="tsgNames"/>
      <w:bookmarkStart w:id="49" w:name="_Toc104300115"/>
      <w:bookmarkEnd w:id="48"/>
      <w:r>
        <w:t>6</w:t>
      </w:r>
      <w:r w:rsidRPr="004D3578">
        <w:tab/>
      </w:r>
      <w:r w:rsidR="0020247E">
        <w:t xml:space="preserve">Specific cases for </w:t>
      </w:r>
      <w:r w:rsidR="002D6C51">
        <w:rPr>
          <w:rFonts w:hint="eastAsia"/>
          <w:lang w:eastAsia="zh-CN"/>
        </w:rPr>
        <w:t>TDD-</w:t>
      </w:r>
      <w:r w:rsidR="002D6C51">
        <w:t>TDD band combinations</w:t>
      </w:r>
      <w:bookmarkEnd w:id="49"/>
    </w:p>
    <w:p w:rsidR="00EF549B" w:rsidRDefault="00EF549B" w:rsidP="00EF549B">
      <w:pPr>
        <w:pStyle w:val="Heading2"/>
        <w:spacing w:after="240"/>
      </w:pPr>
      <w:bookmarkStart w:id="50" w:name="_Toc104300116"/>
      <w:r>
        <w:t>6</w:t>
      </w:r>
      <w:r w:rsidRPr="00BF1953">
        <w:t>.</w:t>
      </w:r>
      <w:r>
        <w:t>1</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50"/>
    </w:p>
    <w:p w:rsidR="00EF549B" w:rsidRDefault="00EF549B" w:rsidP="00EF549B">
      <w:pPr>
        <w:rPr>
          <w:bCs/>
        </w:rPr>
      </w:pPr>
      <w:r>
        <w:rPr>
          <w:lang w:val="en-US"/>
        </w:rPr>
        <w:t xml:space="preserve">For </w:t>
      </w:r>
      <w:r w:rsidRPr="003A7DF6">
        <w:rPr>
          <w:bCs/>
        </w:rPr>
        <w:t>FR</w:t>
      </w:r>
      <w:r>
        <w:rPr>
          <w:bCs/>
        </w:rPr>
        <w:t>2</w:t>
      </w:r>
      <w:r w:rsidRPr="003A7DF6">
        <w:rPr>
          <w:bCs/>
        </w:rPr>
        <w:t>+FR</w:t>
      </w:r>
      <w:r>
        <w:rPr>
          <w:bCs/>
        </w:rPr>
        <w:t>2</w:t>
      </w:r>
      <w:r w:rsidRPr="003A7DF6">
        <w:rPr>
          <w:bCs/>
        </w:rPr>
        <w:t xml:space="preserve"> </w:t>
      </w:r>
      <w:r>
        <w:rPr>
          <w:rFonts w:hint="eastAsia"/>
          <w:bCs/>
        </w:rPr>
        <w:t>T</w:t>
      </w:r>
      <w:r w:rsidRPr="003A7DF6">
        <w:rPr>
          <w:bCs/>
        </w:rPr>
        <w:t>DD-TDD band combination</w:t>
      </w:r>
      <w:r>
        <w:rPr>
          <w:bCs/>
        </w:rPr>
        <w:t xml:space="preserve">s introduced in Rel-17, it is clarified that the </w:t>
      </w:r>
      <w:r>
        <w:rPr>
          <w:rFonts w:eastAsia="Times New Roman" w:hint="eastAsia"/>
          <w:lang w:val="en-US"/>
        </w:rPr>
        <w:t>minimum requirements apply only when there is non-simultaneous Rx/</w:t>
      </w:r>
      <w:proofErr w:type="spellStart"/>
      <w:r>
        <w:rPr>
          <w:rFonts w:eastAsia="Times New Roman" w:hint="eastAsia"/>
          <w:lang w:val="en-US"/>
        </w:rPr>
        <w:t>Tx</w:t>
      </w:r>
      <w:proofErr w:type="spellEnd"/>
      <w:r>
        <w:rPr>
          <w:rFonts w:eastAsia="Times New Roman" w:hint="eastAsia"/>
          <w:lang w:val="en-US"/>
        </w:rPr>
        <w:t xml:space="preserve"> operation between inter-band NR carriers</w:t>
      </w:r>
      <w:r>
        <w:rPr>
          <w:rFonts w:eastAsia="Times New Roman"/>
          <w:lang w:val="en-US"/>
        </w:rPr>
        <w:t>.</w:t>
      </w:r>
    </w:p>
    <w:p w:rsidR="00EF549B" w:rsidRDefault="00EF549B" w:rsidP="00EF549B">
      <w:pPr>
        <w:pStyle w:val="TH"/>
      </w:pPr>
      <w:bookmarkStart w:id="51" w:name="OLE_LINK8"/>
      <w:r>
        <w:t>Table 6.1-1: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F549B"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F549B" w:rsidRDefault="00EF549B" w:rsidP="00EE20EF">
            <w:pPr>
              <w:pStyle w:val="TAH"/>
              <w:rPr>
                <w:rFonts w:cs="Arial"/>
              </w:rPr>
            </w:pPr>
            <w:r>
              <w:rPr>
                <w:rFonts w:cs="Arial"/>
              </w:rPr>
              <w:t>NR CA Band</w:t>
            </w:r>
          </w:p>
        </w:tc>
        <w:tc>
          <w:tcPr>
            <w:tcW w:w="2497" w:type="dxa"/>
            <w:tcBorders>
              <w:top w:val="single" w:sz="4" w:space="0" w:color="auto"/>
              <w:left w:val="single" w:sz="4" w:space="0" w:color="auto"/>
              <w:bottom w:val="single" w:sz="4" w:space="0" w:color="auto"/>
              <w:right w:val="single" w:sz="4" w:space="0" w:color="auto"/>
            </w:tcBorders>
          </w:tcPr>
          <w:p w:rsidR="00EF549B" w:rsidRDefault="00EF549B" w:rsidP="00EE20EF">
            <w:pPr>
              <w:pStyle w:val="TAH"/>
              <w:rPr>
                <w:rFonts w:cs="Arial"/>
              </w:rPr>
            </w:pPr>
            <w:r>
              <w:rPr>
                <w:rFonts w:cs="Arial"/>
              </w:rPr>
              <w:t>NR Band</w:t>
            </w:r>
          </w:p>
        </w:tc>
      </w:tr>
      <w:tr w:rsidR="00EF549B"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F549B" w:rsidRDefault="00EF549B" w:rsidP="00EE20EF">
            <w:pPr>
              <w:pStyle w:val="TAC"/>
              <w:rPr>
                <w:vertAlign w:val="superscript"/>
                <w:lang w:val="en-US"/>
              </w:rPr>
            </w:pPr>
            <w:r>
              <w:t>CA_n257-n259</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rsidR="00EF549B" w:rsidRDefault="00EF549B" w:rsidP="00EE20EF">
            <w:pPr>
              <w:pStyle w:val="TAC"/>
            </w:pPr>
            <w:r>
              <w:t>n257, n259</w:t>
            </w:r>
          </w:p>
        </w:tc>
      </w:tr>
      <w:tr w:rsidR="00EF549B"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F549B" w:rsidRDefault="00EF549B" w:rsidP="00EE20EF">
            <w:pPr>
              <w:pStyle w:val="TAC"/>
              <w:rPr>
                <w:lang w:val="en-US"/>
              </w:rPr>
            </w:pPr>
            <w:r>
              <w:t>CA_n258-n260</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rsidR="00EF549B" w:rsidRDefault="00EF549B" w:rsidP="00EE20EF">
            <w:pPr>
              <w:pStyle w:val="TAC"/>
            </w:pPr>
            <w:r>
              <w:t>n258, n260</w:t>
            </w:r>
          </w:p>
        </w:tc>
      </w:tr>
      <w:tr w:rsidR="00F15FA1"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15FA1" w:rsidRDefault="00F15FA1" w:rsidP="00F15FA1">
            <w:pPr>
              <w:pStyle w:val="TAC"/>
            </w:pPr>
            <w:r>
              <w:t>CA_n258-n261</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rsidR="00F15FA1" w:rsidRDefault="00F15FA1" w:rsidP="00F15FA1">
            <w:pPr>
              <w:pStyle w:val="TAC"/>
            </w:pPr>
            <w:r>
              <w:t>n258, n261</w:t>
            </w:r>
          </w:p>
        </w:tc>
      </w:tr>
      <w:tr w:rsidR="00F15FA1"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F15FA1" w:rsidRDefault="00F15FA1" w:rsidP="00F15FA1">
            <w:pPr>
              <w:pStyle w:val="TAC"/>
              <w:rPr>
                <w:lang w:val="en-US"/>
              </w:rPr>
            </w:pPr>
            <w:r>
              <w:t>CA_n260-n261</w:t>
            </w:r>
            <w:r>
              <w:rPr>
                <w:rFonts w:hint="eastAsia"/>
                <w:vertAlign w:val="superscript"/>
                <w:lang w:val="en-US"/>
              </w:rPr>
              <w:t>1</w:t>
            </w:r>
            <w:r>
              <w:rPr>
                <w:vertAlign w:val="superscript"/>
                <w:lang w:val="en-US"/>
              </w:rPr>
              <w:t>,2</w:t>
            </w:r>
          </w:p>
        </w:tc>
        <w:tc>
          <w:tcPr>
            <w:tcW w:w="2497" w:type="dxa"/>
            <w:tcBorders>
              <w:top w:val="single" w:sz="4" w:space="0" w:color="auto"/>
              <w:left w:val="single" w:sz="4" w:space="0" w:color="auto"/>
              <w:bottom w:val="single" w:sz="4" w:space="0" w:color="auto"/>
              <w:right w:val="single" w:sz="4" w:space="0" w:color="auto"/>
            </w:tcBorders>
          </w:tcPr>
          <w:p w:rsidR="00F15FA1" w:rsidRDefault="00F15FA1" w:rsidP="00F15FA1">
            <w:pPr>
              <w:pStyle w:val="TAC"/>
            </w:pPr>
            <w:r>
              <w:t>n260, n261</w:t>
            </w:r>
          </w:p>
        </w:tc>
      </w:tr>
      <w:tr w:rsidR="00F15FA1" w:rsidTr="00EE20E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F15FA1" w:rsidRDefault="00F15FA1" w:rsidP="00F15FA1">
            <w:pPr>
              <w:pStyle w:val="TAC"/>
              <w:ind w:left="900" w:hangingChars="500" w:hanging="900"/>
              <w:jc w:val="left"/>
              <w:rPr>
                <w:rFonts w:eastAsia="Times New Roman"/>
                <w:lang w:val="en-US"/>
              </w:rPr>
            </w:pPr>
            <w:r>
              <w:rPr>
                <w:rFonts w:eastAsia="Times New Roman"/>
                <w:lang w:val="en-US"/>
              </w:rPr>
              <w:t xml:space="preserve">NOTE </w:t>
            </w:r>
            <w:r>
              <w:rPr>
                <w:rFonts w:eastAsia="Times New Roman" w:hint="eastAsia"/>
                <w:lang w:val="en-US"/>
              </w:rPr>
              <w:t>1:</w:t>
            </w:r>
            <w:r>
              <w:rPr>
                <w:rFonts w:eastAsia="Times New Roman"/>
                <w:lang w:val="en-US"/>
              </w:rPr>
              <w:t xml:space="preserve">  The </w:t>
            </w:r>
            <w:r>
              <w:rPr>
                <w:rFonts w:eastAsia="Times New Roman" w:hint="eastAsia"/>
                <w:lang w:val="en-US"/>
              </w:rPr>
              <w:t>minimum requirements apply only when there is non-simultaneous Rx/</w:t>
            </w:r>
            <w:proofErr w:type="spellStart"/>
            <w:r>
              <w:rPr>
                <w:rFonts w:eastAsia="Times New Roman" w:hint="eastAsia"/>
                <w:lang w:val="en-US"/>
              </w:rPr>
              <w:t>Tx</w:t>
            </w:r>
            <w:proofErr w:type="spellEnd"/>
            <w:r>
              <w:rPr>
                <w:rFonts w:eastAsia="Times New Roman" w:hint="eastAsia"/>
                <w:lang w:val="en-US"/>
              </w:rPr>
              <w:t xml:space="preserve"> operation between inter-band NR carriers in the current version of this specification.</w:t>
            </w:r>
          </w:p>
          <w:p w:rsidR="00F15FA1" w:rsidRDefault="00F15FA1" w:rsidP="00F15FA1">
            <w:pPr>
              <w:pStyle w:val="TAC"/>
              <w:ind w:left="900" w:hangingChars="500" w:hanging="900"/>
              <w:jc w:val="left"/>
              <w:rPr>
                <w:rFonts w:eastAsia="Times New Roman"/>
                <w:lang w:val="en-US"/>
              </w:rPr>
            </w:pPr>
            <w:r>
              <w:rPr>
                <w:rFonts w:eastAsia="Times New Roman"/>
                <w:lang w:val="en-US"/>
              </w:rPr>
              <w:t>NOTE 2:  The band combination was introduced in Rel-16.</w:t>
            </w:r>
          </w:p>
        </w:tc>
      </w:tr>
      <w:bookmarkEnd w:id="51"/>
    </w:tbl>
    <w:p w:rsidR="00EF549B" w:rsidRPr="00876963" w:rsidRDefault="00EF549B" w:rsidP="0020247E">
      <w:pPr>
        <w:rPr>
          <w:i/>
          <w:color w:val="0000FF"/>
        </w:rPr>
      </w:pPr>
    </w:p>
    <w:p w:rsidR="00D665AE" w:rsidRDefault="00D665AE" w:rsidP="00EA1CAF">
      <w:pPr>
        <w:pStyle w:val="Heading1"/>
      </w:pPr>
      <w:bookmarkStart w:id="52" w:name="_Toc104300117"/>
      <w:r>
        <w:t>7</w:t>
      </w:r>
      <w:r w:rsidR="00E732C3">
        <w:tab/>
      </w:r>
      <w:r w:rsidR="0020247E">
        <w:t xml:space="preserve">Specific cases for </w:t>
      </w:r>
      <w:r w:rsidR="002D6C51">
        <w:t>FDD-TDD band combinations</w:t>
      </w:r>
      <w:bookmarkEnd w:id="52"/>
    </w:p>
    <w:p w:rsidR="003719F2" w:rsidRDefault="003719F2" w:rsidP="00BD0F44">
      <w:pPr>
        <w:rPr>
          <w:i/>
          <w:color w:val="0000FF"/>
        </w:rPr>
      </w:pPr>
    </w:p>
    <w:p w:rsidR="00BD0F44" w:rsidRDefault="0020247E" w:rsidP="00BD0F44">
      <w:r w:rsidRPr="00876963">
        <w:rPr>
          <w:i/>
          <w:color w:val="0000FF"/>
        </w:rPr>
        <w:t>&lt;To be added&gt;</w:t>
      </w:r>
    </w:p>
    <w:p w:rsidR="00BD0F44" w:rsidRDefault="00BD0F44" w:rsidP="00BD0F44"/>
    <w:p w:rsidR="00BD0F44" w:rsidRDefault="00BD0F44" w:rsidP="00BD0F44"/>
    <w:p w:rsidR="00BD0F44" w:rsidRDefault="00BD0F44" w:rsidP="00BD0F44"/>
    <w:p w:rsidR="00BD0F44" w:rsidRDefault="00BD0F44" w:rsidP="00BD0F44"/>
    <w:p w:rsidR="00D665AE" w:rsidRDefault="00D665AE" w:rsidP="00D665AE"/>
    <w:p w:rsidR="00EA1CAF" w:rsidRDefault="00EA1CAF" w:rsidP="00D665AE"/>
    <w:p w:rsidR="00520981" w:rsidRDefault="00520981" w:rsidP="00EA1CAF"/>
    <w:p w:rsidR="00054A22" w:rsidRPr="00235394" w:rsidRDefault="00080512" w:rsidP="00EA1CAF">
      <w:pPr>
        <w:pStyle w:val="Heading1"/>
        <w:ind w:left="0" w:firstLine="0"/>
      </w:pPr>
      <w:r w:rsidRPr="00F96845">
        <w:br w:type="page"/>
      </w:r>
      <w:bookmarkStart w:id="53" w:name="_Toc104300118"/>
      <w:r w:rsidR="00CC517D">
        <w:lastRenderedPageBreak/>
        <w:t>Annex A</w:t>
      </w:r>
      <w:r w:rsidRPr="004D3578">
        <w:t xml:space="preserve"> (informative):</w:t>
      </w:r>
      <w:r w:rsidRPr="004D3578">
        <w:br/>
        <w:t>Change history</w:t>
      </w:r>
      <w:bookmarkStart w:id="54" w:name="historyclause"/>
      <w:bookmarkEnd w:id="53"/>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FF063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2021-04</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Pr>
                <w:rFonts w:eastAsia="宋体" w:hint="eastAsia"/>
                <w:sz w:val="16"/>
                <w:szCs w:val="16"/>
                <w:lang w:eastAsia="zh-CN"/>
              </w:rPr>
              <w:t>9</w:t>
            </w:r>
            <w:r>
              <w:rPr>
                <w:rFonts w:eastAsia="宋体"/>
                <w:sz w:val="16"/>
                <w:szCs w:val="16"/>
                <w:lang w:eastAsia="zh-CN"/>
              </w:rPr>
              <w:t>8-bis-</w:t>
            </w:r>
            <w:r w:rsidRPr="00695109">
              <w:rPr>
                <w:rFonts w:eastAsia="宋体" w:hint="eastAsia"/>
                <w:sz w:val="16"/>
                <w:szCs w:val="16"/>
                <w:lang w:eastAsia="zh-CN"/>
              </w:rPr>
              <w:t>e</w:t>
            </w:r>
          </w:p>
        </w:tc>
        <w:tc>
          <w:tcPr>
            <w:tcW w:w="1094" w:type="dxa"/>
            <w:shd w:val="solid" w:color="FFFFFF" w:fill="auto"/>
          </w:tcPr>
          <w:p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TR38.xxx Simultaneous </w:t>
            </w:r>
            <w:proofErr w:type="spellStart"/>
            <w:r w:rsidRPr="00BD0F44">
              <w:rPr>
                <w:sz w:val="16"/>
                <w:szCs w:val="16"/>
              </w:rPr>
              <w:t>RxTx</w:t>
            </w:r>
            <w:proofErr w:type="spellEnd"/>
            <w:r w:rsidRPr="00BD0F44">
              <w:rPr>
                <w:sz w:val="16"/>
                <w:szCs w:val="16"/>
              </w:rPr>
              <w:t xml:space="preserve"> band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0.01</w:t>
            </w:r>
          </w:p>
        </w:tc>
      </w:tr>
      <w:tr w:rsidR="003F6378" w:rsidRPr="006B0D02" w:rsidTr="003F6378">
        <w:tc>
          <w:tcPr>
            <w:tcW w:w="800" w:type="dxa"/>
            <w:shd w:val="solid" w:color="FFFFFF" w:fill="auto"/>
          </w:tcPr>
          <w:p w:rsidR="003F6378" w:rsidRDefault="003F6378" w:rsidP="003F6378">
            <w:pPr>
              <w:pStyle w:val="TAC"/>
              <w:jc w:val="left"/>
              <w:rPr>
                <w:sz w:val="16"/>
                <w:szCs w:val="16"/>
              </w:rPr>
            </w:pPr>
            <w:r>
              <w:rPr>
                <w:sz w:val="16"/>
                <w:szCs w:val="16"/>
              </w:rPr>
              <w:t>2021-11</w:t>
            </w:r>
          </w:p>
        </w:tc>
        <w:tc>
          <w:tcPr>
            <w:tcW w:w="800" w:type="dxa"/>
            <w:shd w:val="solid" w:color="FFFFFF" w:fill="auto"/>
          </w:tcPr>
          <w:p w:rsidR="003F6378" w:rsidRDefault="003F6378" w:rsidP="003F6378">
            <w:pPr>
              <w:pStyle w:val="TAC"/>
              <w:jc w:val="left"/>
              <w:rPr>
                <w:sz w:val="16"/>
                <w:szCs w:val="16"/>
              </w:rPr>
            </w:pPr>
            <w:r>
              <w:rPr>
                <w:sz w:val="16"/>
                <w:szCs w:val="16"/>
              </w:rPr>
              <w:t>RAN4</w:t>
            </w:r>
          </w:p>
          <w:p w:rsidR="003F6378" w:rsidRPr="003F0CF1" w:rsidRDefault="003F6378" w:rsidP="003F6378">
            <w:pPr>
              <w:pStyle w:val="TAC"/>
              <w:jc w:val="left"/>
              <w:rPr>
                <w:sz w:val="16"/>
                <w:szCs w:val="16"/>
              </w:rPr>
            </w:pPr>
            <w:r>
              <w:rPr>
                <w:sz w:val="16"/>
                <w:szCs w:val="16"/>
              </w:rPr>
              <w:t>#101-e</w:t>
            </w:r>
          </w:p>
        </w:tc>
        <w:tc>
          <w:tcPr>
            <w:tcW w:w="1094" w:type="dxa"/>
            <w:shd w:val="solid" w:color="FFFFFF" w:fill="auto"/>
          </w:tcPr>
          <w:p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rsidR="003F6378" w:rsidRPr="006B0D02" w:rsidRDefault="003F6378" w:rsidP="003F6378">
            <w:pPr>
              <w:pStyle w:val="TAL"/>
              <w:rPr>
                <w:sz w:val="16"/>
                <w:szCs w:val="16"/>
              </w:rPr>
            </w:pPr>
          </w:p>
        </w:tc>
        <w:tc>
          <w:tcPr>
            <w:tcW w:w="425" w:type="dxa"/>
            <w:shd w:val="solid" w:color="FFFFFF" w:fill="auto"/>
          </w:tcPr>
          <w:p w:rsidR="003F6378" w:rsidRPr="006B0D02" w:rsidRDefault="003F6378" w:rsidP="003F6378">
            <w:pPr>
              <w:pStyle w:val="TAR"/>
              <w:jc w:val="left"/>
              <w:rPr>
                <w:sz w:val="16"/>
                <w:szCs w:val="16"/>
              </w:rPr>
            </w:pPr>
          </w:p>
        </w:tc>
        <w:tc>
          <w:tcPr>
            <w:tcW w:w="425" w:type="dxa"/>
            <w:shd w:val="solid" w:color="FFFFFF" w:fill="auto"/>
          </w:tcPr>
          <w:p w:rsidR="003F6378" w:rsidRPr="006B0D02" w:rsidRDefault="003F6378" w:rsidP="003F6378">
            <w:pPr>
              <w:pStyle w:val="TAC"/>
              <w:jc w:val="left"/>
              <w:rPr>
                <w:sz w:val="16"/>
                <w:szCs w:val="16"/>
              </w:rPr>
            </w:pPr>
          </w:p>
        </w:tc>
        <w:tc>
          <w:tcPr>
            <w:tcW w:w="4962" w:type="dxa"/>
            <w:shd w:val="solid" w:color="FFFFFF" w:fill="auto"/>
          </w:tcPr>
          <w:p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w:t>
            </w:r>
            <w:proofErr w:type="spellStart"/>
            <w:r w:rsidRPr="003F6378">
              <w:rPr>
                <w:sz w:val="16"/>
                <w:szCs w:val="16"/>
              </w:rPr>
              <w:t>Tx</w:t>
            </w:r>
            <w:proofErr w:type="spellEnd"/>
            <w:r w:rsidRPr="003F6378">
              <w:rPr>
                <w:sz w:val="16"/>
                <w:szCs w:val="16"/>
              </w:rPr>
              <w:t xml:space="preserve"> capability</w:t>
            </w:r>
          </w:p>
        </w:tc>
        <w:tc>
          <w:tcPr>
            <w:tcW w:w="708" w:type="dxa"/>
            <w:shd w:val="solid" w:color="FFFFFF" w:fill="auto"/>
          </w:tcPr>
          <w:p w:rsidR="003F6378" w:rsidRDefault="00D56A12" w:rsidP="003F6378">
            <w:pPr>
              <w:pStyle w:val="TAC"/>
              <w:jc w:val="left"/>
              <w:rPr>
                <w:sz w:val="16"/>
                <w:szCs w:val="16"/>
              </w:rPr>
            </w:pPr>
            <w:r>
              <w:rPr>
                <w:sz w:val="16"/>
                <w:szCs w:val="16"/>
              </w:rPr>
              <w:t>0.1.0</w:t>
            </w:r>
          </w:p>
        </w:tc>
      </w:tr>
      <w:tr w:rsidR="00FF0630" w:rsidRPr="006B0D02" w:rsidTr="003F6378">
        <w:tc>
          <w:tcPr>
            <w:tcW w:w="800" w:type="dxa"/>
            <w:shd w:val="solid" w:color="FFFFFF" w:fill="auto"/>
          </w:tcPr>
          <w:p w:rsidR="00FF0630" w:rsidRDefault="00FF0630" w:rsidP="003F6378">
            <w:pPr>
              <w:pStyle w:val="TAC"/>
              <w:jc w:val="left"/>
              <w:rPr>
                <w:sz w:val="16"/>
                <w:szCs w:val="16"/>
              </w:rPr>
            </w:pPr>
            <w:r>
              <w:rPr>
                <w:sz w:val="16"/>
                <w:szCs w:val="16"/>
              </w:rPr>
              <w:t>2022.01</w:t>
            </w:r>
          </w:p>
        </w:tc>
        <w:tc>
          <w:tcPr>
            <w:tcW w:w="800" w:type="dxa"/>
            <w:shd w:val="solid" w:color="FFFFFF" w:fill="auto"/>
          </w:tcPr>
          <w:p w:rsidR="00FF0630" w:rsidRDefault="00FF0630" w:rsidP="00FF0630">
            <w:pPr>
              <w:pStyle w:val="TAC"/>
              <w:jc w:val="left"/>
              <w:rPr>
                <w:sz w:val="16"/>
                <w:szCs w:val="16"/>
              </w:rPr>
            </w:pPr>
            <w:r>
              <w:rPr>
                <w:sz w:val="16"/>
                <w:szCs w:val="16"/>
              </w:rPr>
              <w:t>RAN4</w:t>
            </w:r>
          </w:p>
          <w:p w:rsidR="00FF0630" w:rsidRDefault="00FF0630" w:rsidP="00FF0630">
            <w:pPr>
              <w:pStyle w:val="TAC"/>
              <w:jc w:val="left"/>
              <w:rPr>
                <w:sz w:val="16"/>
                <w:szCs w:val="16"/>
              </w:rPr>
            </w:pPr>
            <w:r>
              <w:rPr>
                <w:sz w:val="16"/>
                <w:szCs w:val="16"/>
              </w:rPr>
              <w:t>#102-e</w:t>
            </w:r>
          </w:p>
        </w:tc>
        <w:tc>
          <w:tcPr>
            <w:tcW w:w="1094" w:type="dxa"/>
            <w:shd w:val="solid" w:color="FFFFFF" w:fill="auto"/>
          </w:tcPr>
          <w:p w:rsidR="00FF0630" w:rsidRPr="00C11A5E" w:rsidRDefault="00EF675B" w:rsidP="003F6378">
            <w:pPr>
              <w:pStyle w:val="TAC"/>
              <w:jc w:val="left"/>
              <w:rPr>
                <w:sz w:val="16"/>
                <w:szCs w:val="16"/>
              </w:rPr>
            </w:pPr>
            <w:r w:rsidRPr="00EF675B">
              <w:rPr>
                <w:sz w:val="16"/>
                <w:szCs w:val="16"/>
              </w:rPr>
              <w:t>R4-2205579</w:t>
            </w:r>
          </w:p>
        </w:tc>
        <w:tc>
          <w:tcPr>
            <w:tcW w:w="425" w:type="dxa"/>
            <w:shd w:val="solid" w:color="FFFFFF" w:fill="auto"/>
          </w:tcPr>
          <w:p w:rsidR="00FF0630" w:rsidRPr="006B0D02" w:rsidRDefault="00FF0630" w:rsidP="003F6378">
            <w:pPr>
              <w:pStyle w:val="TAL"/>
              <w:rPr>
                <w:sz w:val="16"/>
                <w:szCs w:val="16"/>
              </w:rPr>
            </w:pPr>
          </w:p>
        </w:tc>
        <w:tc>
          <w:tcPr>
            <w:tcW w:w="425" w:type="dxa"/>
            <w:shd w:val="solid" w:color="FFFFFF" w:fill="auto"/>
          </w:tcPr>
          <w:p w:rsidR="00FF0630" w:rsidRPr="006B0D02" w:rsidRDefault="00FF0630" w:rsidP="003F6378">
            <w:pPr>
              <w:pStyle w:val="TAR"/>
              <w:jc w:val="left"/>
              <w:rPr>
                <w:sz w:val="16"/>
                <w:szCs w:val="16"/>
              </w:rPr>
            </w:pPr>
          </w:p>
        </w:tc>
        <w:tc>
          <w:tcPr>
            <w:tcW w:w="425" w:type="dxa"/>
            <w:shd w:val="solid" w:color="FFFFFF" w:fill="auto"/>
          </w:tcPr>
          <w:p w:rsidR="00FF0630" w:rsidRPr="006B0D02" w:rsidRDefault="00FF0630" w:rsidP="003F6378">
            <w:pPr>
              <w:pStyle w:val="TAC"/>
              <w:jc w:val="left"/>
              <w:rPr>
                <w:sz w:val="16"/>
                <w:szCs w:val="16"/>
              </w:rPr>
            </w:pPr>
          </w:p>
        </w:tc>
        <w:tc>
          <w:tcPr>
            <w:tcW w:w="4962" w:type="dxa"/>
            <w:shd w:val="solid" w:color="FFFFFF" w:fill="auto"/>
          </w:tcPr>
          <w:p w:rsidR="00FF0630" w:rsidRPr="003F6378" w:rsidRDefault="00FF0630" w:rsidP="003F6378">
            <w:pPr>
              <w:pStyle w:val="TAL"/>
              <w:rPr>
                <w:sz w:val="16"/>
                <w:szCs w:val="16"/>
              </w:rPr>
            </w:pPr>
            <w:r w:rsidRPr="00FF0630">
              <w:rPr>
                <w:sz w:val="16"/>
                <w:szCs w:val="16"/>
              </w:rPr>
              <w:t>R4-2201955</w:t>
            </w:r>
            <w:r>
              <w:rPr>
                <w:sz w:val="16"/>
                <w:szCs w:val="16"/>
              </w:rPr>
              <w:t xml:space="preserve">, </w:t>
            </w:r>
            <w:r w:rsidRPr="00FF0630">
              <w:rPr>
                <w:sz w:val="16"/>
                <w:szCs w:val="16"/>
              </w:rPr>
              <w:t>TP for TR 38.839: Principles for simultaneous Rx/</w:t>
            </w:r>
            <w:proofErr w:type="spellStart"/>
            <w:r w:rsidRPr="00FF0630">
              <w:rPr>
                <w:sz w:val="16"/>
                <w:szCs w:val="16"/>
              </w:rPr>
              <w:t>Tx</w:t>
            </w:r>
            <w:proofErr w:type="spellEnd"/>
            <w:r w:rsidRPr="00FF0630">
              <w:rPr>
                <w:sz w:val="16"/>
                <w:szCs w:val="16"/>
              </w:rPr>
              <w:t xml:space="preserve"> capability</w:t>
            </w:r>
          </w:p>
        </w:tc>
        <w:tc>
          <w:tcPr>
            <w:tcW w:w="708" w:type="dxa"/>
            <w:shd w:val="solid" w:color="FFFFFF" w:fill="auto"/>
          </w:tcPr>
          <w:p w:rsidR="00FF0630" w:rsidRDefault="00FF0630" w:rsidP="003F6378">
            <w:pPr>
              <w:pStyle w:val="TAC"/>
              <w:jc w:val="left"/>
              <w:rPr>
                <w:sz w:val="16"/>
                <w:szCs w:val="16"/>
              </w:rPr>
            </w:pPr>
            <w:r>
              <w:rPr>
                <w:sz w:val="16"/>
                <w:szCs w:val="16"/>
              </w:rPr>
              <w:t>0.2.0</w:t>
            </w:r>
          </w:p>
        </w:tc>
      </w:tr>
      <w:tr w:rsidR="0020247E" w:rsidRPr="006B0D02" w:rsidTr="003F6378">
        <w:tc>
          <w:tcPr>
            <w:tcW w:w="800" w:type="dxa"/>
            <w:shd w:val="solid" w:color="FFFFFF" w:fill="auto"/>
          </w:tcPr>
          <w:p w:rsidR="0020247E" w:rsidRDefault="0020247E" w:rsidP="003F6378">
            <w:pPr>
              <w:pStyle w:val="TAC"/>
              <w:jc w:val="left"/>
              <w:rPr>
                <w:sz w:val="16"/>
                <w:szCs w:val="16"/>
              </w:rPr>
            </w:pPr>
            <w:r>
              <w:rPr>
                <w:sz w:val="16"/>
                <w:szCs w:val="16"/>
              </w:rPr>
              <w:t>2022.05</w:t>
            </w:r>
          </w:p>
        </w:tc>
        <w:tc>
          <w:tcPr>
            <w:tcW w:w="800" w:type="dxa"/>
            <w:shd w:val="solid" w:color="FFFFFF" w:fill="auto"/>
          </w:tcPr>
          <w:p w:rsidR="0020247E" w:rsidRDefault="0020247E" w:rsidP="00FF0630">
            <w:pPr>
              <w:pStyle w:val="TAC"/>
              <w:jc w:val="left"/>
              <w:rPr>
                <w:sz w:val="16"/>
                <w:szCs w:val="16"/>
              </w:rPr>
            </w:pPr>
            <w:r>
              <w:rPr>
                <w:sz w:val="16"/>
                <w:szCs w:val="16"/>
              </w:rPr>
              <w:t>RAN4</w:t>
            </w:r>
          </w:p>
          <w:p w:rsidR="0020247E" w:rsidRDefault="0020247E" w:rsidP="00FF0630">
            <w:pPr>
              <w:pStyle w:val="TAC"/>
              <w:jc w:val="left"/>
              <w:rPr>
                <w:sz w:val="16"/>
                <w:szCs w:val="16"/>
              </w:rPr>
            </w:pPr>
            <w:r>
              <w:rPr>
                <w:sz w:val="16"/>
                <w:szCs w:val="16"/>
              </w:rPr>
              <w:t>#103-e</w:t>
            </w:r>
          </w:p>
        </w:tc>
        <w:tc>
          <w:tcPr>
            <w:tcW w:w="1094" w:type="dxa"/>
            <w:shd w:val="solid" w:color="FFFFFF" w:fill="auto"/>
          </w:tcPr>
          <w:p w:rsidR="0020247E" w:rsidRPr="00EF675B" w:rsidRDefault="0020247E" w:rsidP="00415C1E">
            <w:pPr>
              <w:pStyle w:val="TAC"/>
              <w:jc w:val="left"/>
              <w:rPr>
                <w:sz w:val="16"/>
                <w:szCs w:val="16"/>
              </w:rPr>
            </w:pPr>
            <w:r>
              <w:rPr>
                <w:sz w:val="16"/>
                <w:szCs w:val="16"/>
              </w:rPr>
              <w:t>R4-22</w:t>
            </w:r>
            <w:r w:rsidR="00415C1E">
              <w:rPr>
                <w:sz w:val="16"/>
                <w:szCs w:val="16"/>
              </w:rPr>
              <w:t>09251</w:t>
            </w:r>
          </w:p>
        </w:tc>
        <w:tc>
          <w:tcPr>
            <w:tcW w:w="425" w:type="dxa"/>
            <w:shd w:val="solid" w:color="FFFFFF" w:fill="auto"/>
          </w:tcPr>
          <w:p w:rsidR="0020247E" w:rsidRPr="006B0D02" w:rsidRDefault="0020247E" w:rsidP="003F6378">
            <w:pPr>
              <w:pStyle w:val="TAL"/>
              <w:rPr>
                <w:sz w:val="16"/>
                <w:szCs w:val="16"/>
              </w:rPr>
            </w:pPr>
          </w:p>
        </w:tc>
        <w:tc>
          <w:tcPr>
            <w:tcW w:w="425" w:type="dxa"/>
            <w:shd w:val="solid" w:color="FFFFFF" w:fill="auto"/>
          </w:tcPr>
          <w:p w:rsidR="0020247E" w:rsidRPr="006B0D02" w:rsidRDefault="0020247E" w:rsidP="003F6378">
            <w:pPr>
              <w:pStyle w:val="TAR"/>
              <w:jc w:val="left"/>
              <w:rPr>
                <w:sz w:val="16"/>
                <w:szCs w:val="16"/>
              </w:rPr>
            </w:pPr>
          </w:p>
        </w:tc>
        <w:tc>
          <w:tcPr>
            <w:tcW w:w="425" w:type="dxa"/>
            <w:shd w:val="solid" w:color="FFFFFF" w:fill="auto"/>
          </w:tcPr>
          <w:p w:rsidR="0020247E" w:rsidRPr="006B0D02" w:rsidRDefault="0020247E" w:rsidP="003F6378">
            <w:pPr>
              <w:pStyle w:val="TAC"/>
              <w:jc w:val="left"/>
              <w:rPr>
                <w:sz w:val="16"/>
                <w:szCs w:val="16"/>
              </w:rPr>
            </w:pPr>
          </w:p>
        </w:tc>
        <w:tc>
          <w:tcPr>
            <w:tcW w:w="4962" w:type="dxa"/>
            <w:shd w:val="solid" w:color="FFFFFF" w:fill="auto"/>
          </w:tcPr>
          <w:p w:rsidR="0020247E" w:rsidRPr="00FF0630" w:rsidRDefault="00E732C3" w:rsidP="003F6378">
            <w:pPr>
              <w:pStyle w:val="TAL"/>
              <w:rPr>
                <w:sz w:val="16"/>
                <w:szCs w:val="16"/>
              </w:rPr>
            </w:pPr>
            <w:r>
              <w:rPr>
                <w:sz w:val="16"/>
                <w:szCs w:val="16"/>
              </w:rPr>
              <w:t>R4-2206489</w:t>
            </w:r>
            <w:r w:rsidR="00595826">
              <w:rPr>
                <w:sz w:val="16"/>
                <w:szCs w:val="16"/>
              </w:rPr>
              <w:t xml:space="preserve">, </w:t>
            </w:r>
            <w:r w:rsidR="00595826" w:rsidRPr="00595826">
              <w:rPr>
                <w:sz w:val="16"/>
                <w:szCs w:val="16"/>
              </w:rPr>
              <w:t>TP for TR 38.839: Update for simultaneous Rx/</w:t>
            </w:r>
            <w:proofErr w:type="spellStart"/>
            <w:r w:rsidR="00595826" w:rsidRPr="00595826">
              <w:rPr>
                <w:sz w:val="16"/>
                <w:szCs w:val="16"/>
              </w:rPr>
              <w:t>Tx</w:t>
            </w:r>
            <w:proofErr w:type="spellEnd"/>
            <w:r w:rsidR="00595826" w:rsidRPr="00595826">
              <w:rPr>
                <w:sz w:val="16"/>
                <w:szCs w:val="16"/>
              </w:rPr>
              <w:t xml:space="preserve"> capability</w:t>
            </w:r>
          </w:p>
        </w:tc>
        <w:tc>
          <w:tcPr>
            <w:tcW w:w="708" w:type="dxa"/>
            <w:shd w:val="solid" w:color="FFFFFF" w:fill="auto"/>
          </w:tcPr>
          <w:p w:rsidR="0020247E" w:rsidRDefault="00595826" w:rsidP="00595826">
            <w:pPr>
              <w:pStyle w:val="TAC"/>
              <w:jc w:val="left"/>
              <w:rPr>
                <w:sz w:val="16"/>
                <w:szCs w:val="16"/>
              </w:rPr>
            </w:pPr>
            <w:r>
              <w:rPr>
                <w:sz w:val="16"/>
                <w:szCs w:val="16"/>
              </w:rPr>
              <w:t>0.3.0</w:t>
            </w:r>
          </w:p>
        </w:tc>
      </w:tr>
      <w:tr w:rsidR="00415C1E" w:rsidRPr="006B0D02" w:rsidTr="003F6378">
        <w:tc>
          <w:tcPr>
            <w:tcW w:w="800" w:type="dxa"/>
            <w:shd w:val="solid" w:color="FFFFFF" w:fill="auto"/>
          </w:tcPr>
          <w:p w:rsidR="00415C1E" w:rsidRDefault="00415C1E" w:rsidP="00415C1E">
            <w:pPr>
              <w:pStyle w:val="TAC"/>
              <w:jc w:val="left"/>
              <w:rPr>
                <w:sz w:val="16"/>
                <w:szCs w:val="16"/>
              </w:rPr>
            </w:pPr>
            <w:r>
              <w:rPr>
                <w:sz w:val="16"/>
                <w:szCs w:val="16"/>
              </w:rPr>
              <w:t>2022.05</w:t>
            </w:r>
          </w:p>
        </w:tc>
        <w:tc>
          <w:tcPr>
            <w:tcW w:w="800" w:type="dxa"/>
            <w:shd w:val="solid" w:color="FFFFFF" w:fill="auto"/>
          </w:tcPr>
          <w:p w:rsidR="00415C1E" w:rsidRDefault="00415C1E" w:rsidP="00415C1E">
            <w:pPr>
              <w:pStyle w:val="TAC"/>
              <w:jc w:val="left"/>
              <w:rPr>
                <w:sz w:val="16"/>
                <w:szCs w:val="16"/>
              </w:rPr>
            </w:pPr>
            <w:r>
              <w:rPr>
                <w:sz w:val="16"/>
                <w:szCs w:val="16"/>
              </w:rPr>
              <w:t>RAN4</w:t>
            </w:r>
          </w:p>
          <w:p w:rsidR="00415C1E" w:rsidRDefault="00415C1E" w:rsidP="00415C1E">
            <w:pPr>
              <w:pStyle w:val="TAC"/>
              <w:jc w:val="left"/>
              <w:rPr>
                <w:sz w:val="16"/>
                <w:szCs w:val="16"/>
              </w:rPr>
            </w:pPr>
            <w:r>
              <w:rPr>
                <w:sz w:val="16"/>
                <w:szCs w:val="16"/>
              </w:rPr>
              <w:t>#103-e</w:t>
            </w:r>
          </w:p>
        </w:tc>
        <w:tc>
          <w:tcPr>
            <w:tcW w:w="1094" w:type="dxa"/>
            <w:shd w:val="solid" w:color="FFFFFF" w:fill="auto"/>
          </w:tcPr>
          <w:p w:rsidR="00415C1E" w:rsidRDefault="00B23201" w:rsidP="00415C1E">
            <w:pPr>
              <w:pStyle w:val="TAC"/>
              <w:jc w:val="left"/>
              <w:rPr>
                <w:sz w:val="16"/>
                <w:szCs w:val="16"/>
              </w:rPr>
            </w:pPr>
            <w:r>
              <w:rPr>
                <w:rFonts w:cs="Arial"/>
                <w:color w:val="000000"/>
                <w:sz w:val="16"/>
                <w:szCs w:val="16"/>
                <w:lang w:eastAsia="en-GB"/>
              </w:rPr>
              <w:t>R4-2211229</w:t>
            </w:r>
          </w:p>
        </w:tc>
        <w:tc>
          <w:tcPr>
            <w:tcW w:w="425" w:type="dxa"/>
            <w:shd w:val="solid" w:color="FFFFFF" w:fill="auto"/>
          </w:tcPr>
          <w:p w:rsidR="00415C1E" w:rsidRPr="006B0D02" w:rsidRDefault="00415C1E" w:rsidP="00415C1E">
            <w:pPr>
              <w:pStyle w:val="TAL"/>
              <w:rPr>
                <w:sz w:val="16"/>
                <w:szCs w:val="16"/>
              </w:rPr>
            </w:pPr>
          </w:p>
        </w:tc>
        <w:tc>
          <w:tcPr>
            <w:tcW w:w="425" w:type="dxa"/>
            <w:shd w:val="solid" w:color="FFFFFF" w:fill="auto"/>
          </w:tcPr>
          <w:p w:rsidR="00415C1E" w:rsidRPr="006B0D02" w:rsidRDefault="00415C1E" w:rsidP="00415C1E">
            <w:pPr>
              <w:pStyle w:val="TAR"/>
              <w:jc w:val="left"/>
              <w:rPr>
                <w:sz w:val="16"/>
                <w:szCs w:val="16"/>
              </w:rPr>
            </w:pPr>
          </w:p>
        </w:tc>
        <w:tc>
          <w:tcPr>
            <w:tcW w:w="425" w:type="dxa"/>
            <w:shd w:val="solid" w:color="FFFFFF" w:fill="auto"/>
          </w:tcPr>
          <w:p w:rsidR="00415C1E" w:rsidRPr="006B0D02" w:rsidRDefault="00415C1E" w:rsidP="00415C1E">
            <w:pPr>
              <w:pStyle w:val="TAC"/>
              <w:jc w:val="left"/>
              <w:rPr>
                <w:sz w:val="16"/>
                <w:szCs w:val="16"/>
              </w:rPr>
            </w:pPr>
          </w:p>
        </w:tc>
        <w:tc>
          <w:tcPr>
            <w:tcW w:w="4962" w:type="dxa"/>
            <w:shd w:val="solid" w:color="FFFFFF" w:fill="auto"/>
          </w:tcPr>
          <w:p w:rsidR="00415C1E" w:rsidRDefault="00415C1E" w:rsidP="00415C1E">
            <w:pPr>
              <w:pStyle w:val="TAL"/>
              <w:rPr>
                <w:sz w:val="16"/>
                <w:szCs w:val="16"/>
              </w:rPr>
            </w:pPr>
            <w:r>
              <w:rPr>
                <w:sz w:val="16"/>
                <w:szCs w:val="16"/>
              </w:rPr>
              <w:t>R4-22</w:t>
            </w:r>
            <w:r w:rsidR="00F90594">
              <w:rPr>
                <w:sz w:val="16"/>
                <w:szCs w:val="16"/>
              </w:rPr>
              <w:t>0</w:t>
            </w:r>
            <w:bookmarkStart w:id="55" w:name="_GoBack"/>
            <w:bookmarkEnd w:id="55"/>
            <w:r>
              <w:rPr>
                <w:sz w:val="16"/>
                <w:szCs w:val="16"/>
              </w:rPr>
              <w:t xml:space="preserve">9740, </w:t>
            </w:r>
            <w:r w:rsidRPr="00595826">
              <w:rPr>
                <w:sz w:val="16"/>
                <w:szCs w:val="16"/>
              </w:rPr>
              <w:t>TP for TR 38.839: Update for simultaneous Rx/</w:t>
            </w:r>
            <w:proofErr w:type="spellStart"/>
            <w:r w:rsidRPr="00595826">
              <w:rPr>
                <w:sz w:val="16"/>
                <w:szCs w:val="16"/>
              </w:rPr>
              <w:t>Tx</w:t>
            </w:r>
            <w:proofErr w:type="spellEnd"/>
            <w:r w:rsidRPr="00595826">
              <w:rPr>
                <w:sz w:val="16"/>
                <w:szCs w:val="16"/>
              </w:rPr>
              <w:t xml:space="preserve"> capability</w:t>
            </w:r>
          </w:p>
        </w:tc>
        <w:tc>
          <w:tcPr>
            <w:tcW w:w="708" w:type="dxa"/>
            <w:shd w:val="solid" w:color="FFFFFF" w:fill="auto"/>
          </w:tcPr>
          <w:p w:rsidR="00415C1E" w:rsidRDefault="00415C1E" w:rsidP="00415C1E">
            <w:pPr>
              <w:pStyle w:val="TAC"/>
              <w:jc w:val="left"/>
              <w:rPr>
                <w:sz w:val="16"/>
                <w:szCs w:val="16"/>
              </w:rPr>
            </w:pPr>
            <w:r>
              <w:rPr>
                <w:sz w:val="16"/>
                <w:szCs w:val="16"/>
              </w:rPr>
              <w:t>0.4.0</w:t>
            </w:r>
          </w:p>
        </w:tc>
      </w:tr>
    </w:tbl>
    <w:p w:rsidR="003C3971" w:rsidRPr="00235394" w:rsidRDefault="003C3971" w:rsidP="003C3971"/>
    <w:p w:rsidR="00080512" w:rsidRDefault="00080512" w:rsidP="008C0D8C">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1D1" w:rsidRDefault="00E321D1">
      <w:r>
        <w:separator/>
      </w:r>
    </w:p>
  </w:endnote>
  <w:endnote w:type="continuationSeparator" w:id="0">
    <w:p w:rsidR="00E321D1" w:rsidRDefault="00E3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1D1" w:rsidRDefault="00E321D1">
      <w:r>
        <w:separator/>
      </w:r>
    </w:p>
  </w:footnote>
  <w:footnote w:type="continuationSeparator" w:id="0">
    <w:p w:rsidR="00E321D1" w:rsidRDefault="00E32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594">
      <w:rPr>
        <w:rFonts w:ascii="Arial" w:hAnsi="Arial" w:cs="Arial"/>
        <w:b/>
        <w:noProof/>
        <w:sz w:val="18"/>
        <w:szCs w:val="18"/>
      </w:rPr>
      <w:t>3GPP TR 38.839 V0.4.0 (2022-05)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0594">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594">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0E17F5"/>
    <w:rsid w:val="00105B24"/>
    <w:rsid w:val="00112E7D"/>
    <w:rsid w:val="00115375"/>
    <w:rsid w:val="00133525"/>
    <w:rsid w:val="00134810"/>
    <w:rsid w:val="00184949"/>
    <w:rsid w:val="001A4C42"/>
    <w:rsid w:val="001A7420"/>
    <w:rsid w:val="001B6637"/>
    <w:rsid w:val="001C21C3"/>
    <w:rsid w:val="001D02C2"/>
    <w:rsid w:val="001F0C1D"/>
    <w:rsid w:val="001F1132"/>
    <w:rsid w:val="001F168B"/>
    <w:rsid w:val="0020247E"/>
    <w:rsid w:val="002304A9"/>
    <w:rsid w:val="002347A2"/>
    <w:rsid w:val="002675F0"/>
    <w:rsid w:val="0028241B"/>
    <w:rsid w:val="002B3469"/>
    <w:rsid w:val="002B6339"/>
    <w:rsid w:val="002C1959"/>
    <w:rsid w:val="002C54E0"/>
    <w:rsid w:val="002D6C51"/>
    <w:rsid w:val="002E00EE"/>
    <w:rsid w:val="003172DC"/>
    <w:rsid w:val="0035462D"/>
    <w:rsid w:val="003562A6"/>
    <w:rsid w:val="003719F2"/>
    <w:rsid w:val="003765B8"/>
    <w:rsid w:val="003820AC"/>
    <w:rsid w:val="00395A7B"/>
    <w:rsid w:val="003A2B36"/>
    <w:rsid w:val="003A7C82"/>
    <w:rsid w:val="003C3971"/>
    <w:rsid w:val="003F6378"/>
    <w:rsid w:val="00415C1E"/>
    <w:rsid w:val="00421C64"/>
    <w:rsid w:val="00423334"/>
    <w:rsid w:val="004345EC"/>
    <w:rsid w:val="004347DD"/>
    <w:rsid w:val="0045684C"/>
    <w:rsid w:val="00461A2C"/>
    <w:rsid w:val="00465515"/>
    <w:rsid w:val="004713B6"/>
    <w:rsid w:val="004B09E5"/>
    <w:rsid w:val="004D3578"/>
    <w:rsid w:val="004E213A"/>
    <w:rsid w:val="004E4268"/>
    <w:rsid w:val="004F0988"/>
    <w:rsid w:val="004F3340"/>
    <w:rsid w:val="00520981"/>
    <w:rsid w:val="0053388B"/>
    <w:rsid w:val="00535773"/>
    <w:rsid w:val="00541D2B"/>
    <w:rsid w:val="00543E6C"/>
    <w:rsid w:val="00565087"/>
    <w:rsid w:val="00595826"/>
    <w:rsid w:val="00597B11"/>
    <w:rsid w:val="005B148C"/>
    <w:rsid w:val="005B77C5"/>
    <w:rsid w:val="005C7EDD"/>
    <w:rsid w:val="005D2E01"/>
    <w:rsid w:val="005D7526"/>
    <w:rsid w:val="005E4BB2"/>
    <w:rsid w:val="005E4DD5"/>
    <w:rsid w:val="005F0954"/>
    <w:rsid w:val="00602AEA"/>
    <w:rsid w:val="00614FDF"/>
    <w:rsid w:val="0063543D"/>
    <w:rsid w:val="00647114"/>
    <w:rsid w:val="006A323F"/>
    <w:rsid w:val="006B30D0"/>
    <w:rsid w:val="006B5D87"/>
    <w:rsid w:val="006C3D95"/>
    <w:rsid w:val="006D1365"/>
    <w:rsid w:val="006E5C86"/>
    <w:rsid w:val="00701116"/>
    <w:rsid w:val="0070475D"/>
    <w:rsid w:val="00713C44"/>
    <w:rsid w:val="00734A5B"/>
    <w:rsid w:val="0074026F"/>
    <w:rsid w:val="007429F6"/>
    <w:rsid w:val="00744E76"/>
    <w:rsid w:val="0075226B"/>
    <w:rsid w:val="00766E5F"/>
    <w:rsid w:val="007738D9"/>
    <w:rsid w:val="00774DA4"/>
    <w:rsid w:val="00781F0F"/>
    <w:rsid w:val="007B600E"/>
    <w:rsid w:val="007C5C34"/>
    <w:rsid w:val="007F0F4A"/>
    <w:rsid w:val="00801C1C"/>
    <w:rsid w:val="008028A4"/>
    <w:rsid w:val="00830747"/>
    <w:rsid w:val="008517F4"/>
    <w:rsid w:val="008768CA"/>
    <w:rsid w:val="00880B4B"/>
    <w:rsid w:val="008B675D"/>
    <w:rsid w:val="008C0D8C"/>
    <w:rsid w:val="008C384C"/>
    <w:rsid w:val="0090271F"/>
    <w:rsid w:val="00902E23"/>
    <w:rsid w:val="009114D7"/>
    <w:rsid w:val="0091348E"/>
    <w:rsid w:val="009142A3"/>
    <w:rsid w:val="00917CCB"/>
    <w:rsid w:val="00924E5C"/>
    <w:rsid w:val="009349F0"/>
    <w:rsid w:val="00942EC2"/>
    <w:rsid w:val="0097207E"/>
    <w:rsid w:val="009A5936"/>
    <w:rsid w:val="009D6999"/>
    <w:rsid w:val="009F37B7"/>
    <w:rsid w:val="00A02F9F"/>
    <w:rsid w:val="00A078AF"/>
    <w:rsid w:val="00A07CB3"/>
    <w:rsid w:val="00A10F02"/>
    <w:rsid w:val="00A164B4"/>
    <w:rsid w:val="00A26956"/>
    <w:rsid w:val="00A27486"/>
    <w:rsid w:val="00A53724"/>
    <w:rsid w:val="00A56066"/>
    <w:rsid w:val="00A73129"/>
    <w:rsid w:val="00A82346"/>
    <w:rsid w:val="00A92BA1"/>
    <w:rsid w:val="00AC6BC6"/>
    <w:rsid w:val="00AD0D3C"/>
    <w:rsid w:val="00AE3495"/>
    <w:rsid w:val="00AE65E2"/>
    <w:rsid w:val="00AE6A9D"/>
    <w:rsid w:val="00B15449"/>
    <w:rsid w:val="00B23201"/>
    <w:rsid w:val="00B42FBF"/>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260D8"/>
    <w:rsid w:val="00D361D1"/>
    <w:rsid w:val="00D56A12"/>
    <w:rsid w:val="00D57972"/>
    <w:rsid w:val="00D665AE"/>
    <w:rsid w:val="00D675A9"/>
    <w:rsid w:val="00D738D6"/>
    <w:rsid w:val="00D755EB"/>
    <w:rsid w:val="00D76048"/>
    <w:rsid w:val="00D87E00"/>
    <w:rsid w:val="00D9134D"/>
    <w:rsid w:val="00D93A4B"/>
    <w:rsid w:val="00DA49D6"/>
    <w:rsid w:val="00DA7A03"/>
    <w:rsid w:val="00DB1818"/>
    <w:rsid w:val="00DC309B"/>
    <w:rsid w:val="00DC4DA2"/>
    <w:rsid w:val="00DD4C17"/>
    <w:rsid w:val="00DD74A5"/>
    <w:rsid w:val="00DF2B1F"/>
    <w:rsid w:val="00DF62CD"/>
    <w:rsid w:val="00E06D55"/>
    <w:rsid w:val="00E07D81"/>
    <w:rsid w:val="00E16509"/>
    <w:rsid w:val="00E321D1"/>
    <w:rsid w:val="00E44582"/>
    <w:rsid w:val="00E732C3"/>
    <w:rsid w:val="00E77645"/>
    <w:rsid w:val="00EA15B0"/>
    <w:rsid w:val="00EA1CAF"/>
    <w:rsid w:val="00EA5EA7"/>
    <w:rsid w:val="00EC4A25"/>
    <w:rsid w:val="00EF2271"/>
    <w:rsid w:val="00EF549B"/>
    <w:rsid w:val="00EF675B"/>
    <w:rsid w:val="00F025A2"/>
    <w:rsid w:val="00F04712"/>
    <w:rsid w:val="00F13360"/>
    <w:rsid w:val="00F15FA1"/>
    <w:rsid w:val="00F22EC7"/>
    <w:rsid w:val="00F26D20"/>
    <w:rsid w:val="00F325C8"/>
    <w:rsid w:val="00F500A9"/>
    <w:rsid w:val="00F653B8"/>
    <w:rsid w:val="00F9008D"/>
    <w:rsid w:val="00F90594"/>
    <w:rsid w:val="00F96845"/>
    <w:rsid w:val="00FA1266"/>
    <w:rsid w:val="00FC119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C43B3-622F-4F2B-A6B4-B6750B367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2806</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cp:revision>
  <cp:lastPrinted>2019-02-25T14:05:00Z</cp:lastPrinted>
  <dcterms:created xsi:type="dcterms:W3CDTF">2022-05-24T07:50:00Z</dcterms:created>
  <dcterms:modified xsi:type="dcterms:W3CDTF">2022-05-25T00:39:00Z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(3)GsB5OEWFn+ZkMuFaxeEbOmXMBPKmmwnLhbpHK3CtYmrquGxq0s6WyTV+b2Ro9XkfI+doq7ol
2C4NMTk8Ct+tU3JtR9Wejjqx/U1fL15OVTaXmgFA2EY14PT8YJqd9m48KQ85Jk86uIikPUrs
Y6RpM29Oj5srLfA3yXZJJn+gtjVMunLJYUgUQzi+3x0okJLn60wxOQ1canzHqpF9Y8EjZGZX
27uU58oT4wf6R/NmZx</vt:lpwstr>
  </property>
  <property fmtid="{D5CDD505-2E9C-101B-9397-08002B2CF9AE}" pid="3" name="_2015_ms_pID_7253431">
    <vt:lpwstr>+k9OZoT1HwX8txKUOI9cf4Mn/Y1Ej5jhCz8XgBPz/bnOvoYDn8Nhdw
OXV+hw3JZvVph1oIXonFrgRobW3wVs6yHJPlfokHz1gg9xsX88MpPNI+as2WAOSMEk1dSY/4
r17I9mfmo6GWHXIHkKOKrFU1e4vevaAdzufbZ/BJMfSO9r/FO7TTuA1LG8l96dUk5g0/M9SX
43/j8pI1em4Xvm8igb2A32K6bC8IiyupEwcr</vt:lpwstr>
  </property>
  <property fmtid="{D5CDD505-2E9C-101B-9397-08002B2CF9AE}" pid="4" name="_2015_ms_pID_7253432">
    <vt:lpwstr>MuYDd0nnazFMiLQzTynbo2I=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ies>
</file>